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BD0" w:rsidRDefault="00921BD0" w:rsidP="00670AE0">
      <w:pPr>
        <w:shd w:val="clear" w:color="auto" w:fill="FFFFFF"/>
        <w:spacing w:after="0" w:line="240" w:lineRule="auto"/>
        <w:jc w:val="both"/>
      </w:pPr>
      <w:r>
        <w:t>CRC/C/TUR/CO/4-5</w:t>
      </w:r>
    </w:p>
    <w:p w:rsidR="00921BD0" w:rsidRDefault="00921BD0" w:rsidP="00670AE0">
      <w:pPr>
        <w:shd w:val="clear" w:color="auto" w:fill="FFFFFF"/>
        <w:spacing w:after="0" w:line="240" w:lineRule="auto"/>
        <w:jc w:val="both"/>
      </w:pPr>
      <w:r>
        <w:t>GELİŞMİŞ DÜZENLENMEMİŞ VERSİYON</w:t>
      </w:r>
    </w:p>
    <w:p w:rsidR="00921BD0" w:rsidRDefault="00921BD0" w:rsidP="00670AE0">
      <w:pPr>
        <w:shd w:val="clear" w:color="auto" w:fill="FFFFFF"/>
        <w:spacing w:after="0" w:line="240" w:lineRule="auto"/>
        <w:jc w:val="both"/>
      </w:pPr>
      <w:r>
        <w:t>Bölge: Genel 2 Haziran 2023</w:t>
      </w:r>
    </w:p>
    <w:p w:rsidR="00921BD0" w:rsidRDefault="00921BD0" w:rsidP="00670AE0">
      <w:pPr>
        <w:shd w:val="clear" w:color="auto" w:fill="FFFFFF"/>
        <w:spacing w:after="0" w:line="240" w:lineRule="auto"/>
        <w:jc w:val="both"/>
      </w:pPr>
    </w:p>
    <w:p w:rsidR="00921BD0" w:rsidRDefault="00921BD0" w:rsidP="00670AE0">
      <w:pPr>
        <w:shd w:val="clear" w:color="auto" w:fill="FFFFFF"/>
        <w:spacing w:after="0" w:line="240" w:lineRule="auto"/>
        <w:jc w:val="both"/>
      </w:pPr>
      <w:r>
        <w:t>Orijinal: İngilizce</w:t>
      </w:r>
    </w:p>
    <w:p w:rsidR="00921BD0" w:rsidRDefault="00921BD0" w:rsidP="00670AE0">
      <w:pPr>
        <w:shd w:val="clear" w:color="auto" w:fill="FFFFFF"/>
        <w:spacing w:after="0" w:line="240" w:lineRule="auto"/>
        <w:jc w:val="both"/>
      </w:pPr>
    </w:p>
    <w:p w:rsidR="00921BD0" w:rsidRDefault="00921BD0" w:rsidP="00670AE0">
      <w:pPr>
        <w:shd w:val="clear" w:color="auto" w:fill="FFFFFF"/>
        <w:spacing w:after="0" w:line="240" w:lineRule="auto"/>
        <w:jc w:val="both"/>
      </w:pPr>
    </w:p>
    <w:p w:rsidR="00921BD0" w:rsidRDefault="00921BD0" w:rsidP="00670AE0">
      <w:pPr>
        <w:shd w:val="clear" w:color="auto" w:fill="FFFFFF"/>
        <w:spacing w:after="0" w:line="240" w:lineRule="auto"/>
        <w:jc w:val="both"/>
      </w:pPr>
    </w:p>
    <w:p w:rsidR="00921BD0" w:rsidRDefault="00921BD0" w:rsidP="00670AE0">
      <w:pPr>
        <w:shd w:val="clear" w:color="auto" w:fill="FFFFFF"/>
        <w:spacing w:after="0" w:line="240" w:lineRule="auto"/>
        <w:jc w:val="both"/>
      </w:pPr>
    </w:p>
    <w:p w:rsidR="00921BD0" w:rsidRDefault="00921BD0" w:rsidP="00670AE0">
      <w:pPr>
        <w:shd w:val="clear" w:color="auto" w:fill="FFFFFF"/>
        <w:spacing w:after="0" w:line="240" w:lineRule="auto"/>
        <w:jc w:val="both"/>
      </w:pPr>
    </w:p>
    <w:p w:rsidR="00921BD0" w:rsidRPr="00921BD0" w:rsidRDefault="00921BD0" w:rsidP="00670AE0">
      <w:pPr>
        <w:shd w:val="clear" w:color="auto" w:fill="FFFFFF"/>
        <w:spacing w:after="0" w:line="240" w:lineRule="auto"/>
        <w:jc w:val="both"/>
        <w:rPr>
          <w:b/>
        </w:rPr>
      </w:pPr>
      <w:r w:rsidRPr="00921BD0">
        <w:rPr>
          <w:b/>
        </w:rPr>
        <w:t>Çocuk Hakları Komitesi</w:t>
      </w:r>
    </w:p>
    <w:p w:rsidR="00921BD0" w:rsidRDefault="00921BD0" w:rsidP="00670AE0">
      <w:pPr>
        <w:shd w:val="clear" w:color="auto" w:fill="FFFFFF"/>
        <w:spacing w:after="0" w:line="240" w:lineRule="auto"/>
        <w:jc w:val="both"/>
      </w:pPr>
    </w:p>
    <w:p w:rsidR="00921BD0" w:rsidRPr="00921BD0" w:rsidRDefault="00921BD0" w:rsidP="00670AE0">
      <w:pPr>
        <w:shd w:val="clear" w:color="auto" w:fill="FFFFFF"/>
        <w:spacing w:after="0" w:line="240" w:lineRule="auto"/>
        <w:jc w:val="both"/>
        <w:rPr>
          <w:b/>
        </w:rPr>
      </w:pPr>
      <w:r w:rsidRPr="00921BD0">
        <w:rPr>
          <w:b/>
        </w:rPr>
        <w:t>Türkiye'nin birleştirilmiş dördüncü ila beşinci raporlarına ilişkin sonuç gözlemleri*</w:t>
      </w:r>
    </w:p>
    <w:p w:rsidR="00921BD0" w:rsidRDefault="00921BD0" w:rsidP="00670AE0">
      <w:pPr>
        <w:shd w:val="clear" w:color="auto" w:fill="FFFFFF"/>
        <w:spacing w:after="0" w:line="240" w:lineRule="auto"/>
        <w:jc w:val="both"/>
      </w:pPr>
    </w:p>
    <w:p w:rsidR="00921BD0" w:rsidRPr="00921BD0" w:rsidRDefault="00921BD0" w:rsidP="00670AE0">
      <w:pPr>
        <w:shd w:val="clear" w:color="auto" w:fill="FFFFFF"/>
        <w:spacing w:after="0" w:line="240" w:lineRule="auto"/>
        <w:jc w:val="both"/>
        <w:rPr>
          <w:b/>
        </w:rPr>
      </w:pPr>
      <w:r w:rsidRPr="00921BD0">
        <w:rPr>
          <w:b/>
        </w:rPr>
        <w:t>I.Giriş</w:t>
      </w:r>
    </w:p>
    <w:p w:rsidR="00704843" w:rsidRDefault="00921BD0" w:rsidP="00670AE0">
      <w:pPr>
        <w:pStyle w:val="ListParagraph"/>
        <w:numPr>
          <w:ilvl w:val="0"/>
          <w:numId w:val="2"/>
        </w:numPr>
        <w:shd w:val="clear" w:color="auto" w:fill="FFFFFF"/>
        <w:spacing w:after="0" w:line="240" w:lineRule="auto"/>
        <w:jc w:val="both"/>
      </w:pPr>
      <w:r>
        <w:t xml:space="preserve">Komite, 17 ve 18 Mayıs 2023 tarihlerinde düzenlediği 2714. ve 2715. toplantılarında2 Türkiye'nin </w:t>
      </w:r>
      <w:r w:rsidRPr="00921BD0">
        <w:rPr>
          <w:vertAlign w:val="superscript"/>
        </w:rPr>
        <w:t>1</w:t>
      </w:r>
      <w:r>
        <w:t xml:space="preserve"> dördüncü ve b</w:t>
      </w:r>
      <w:bookmarkStart w:id="0" w:name="_GoBack"/>
      <w:bookmarkEnd w:id="0"/>
      <w:r>
        <w:t>eşinci periyodik raporlarını bir arada değerlendirdi ve 26 Mayıs 2023 tarihinde yaptığı 2728. toplantısında mevcut sonuç gözlemlerini kabul etti.</w:t>
      </w:r>
    </w:p>
    <w:p w:rsidR="00704843" w:rsidRDefault="00704843" w:rsidP="00670AE0">
      <w:pPr>
        <w:pStyle w:val="ListParagraph"/>
        <w:numPr>
          <w:ilvl w:val="0"/>
          <w:numId w:val="2"/>
        </w:numPr>
        <w:shd w:val="clear" w:color="auto" w:fill="FFFFFF"/>
        <w:spacing w:after="0" w:line="240" w:lineRule="auto"/>
        <w:jc w:val="both"/>
      </w:pPr>
      <w:r w:rsidRPr="00704843">
        <w:t>Komite, Taraf Devletin birleşik dördüncü ve beşinci periyodik raporlarının ve Taraf Devletteki çocuk haklarının durumunun daha iyi anlaşılmasını sağlayan konular listesine verilen yazılı yanıtların sunulmasını memnuniyetle karşılar ve ayrıca Taraf Devletin üst düzey ve çok sektörlü delegasyonu ile yürütülen yapıcı diyalog için takdirlerini ifade eder.</w:t>
      </w:r>
    </w:p>
    <w:p w:rsidR="00921BD0" w:rsidRPr="00704843" w:rsidRDefault="00921BD0" w:rsidP="00704843">
      <w:pPr>
        <w:shd w:val="clear" w:color="auto" w:fill="FFFFFF"/>
        <w:spacing w:after="0" w:line="240" w:lineRule="auto"/>
        <w:jc w:val="both"/>
      </w:pPr>
      <w:r w:rsidRPr="00704843">
        <w:rPr>
          <w:b/>
        </w:rPr>
        <w:t>II. Taraf Devlet tarafından alınan takip önlemleri ve kaydedilen ilerleme</w:t>
      </w:r>
    </w:p>
    <w:p w:rsidR="00921BD0" w:rsidRDefault="00704843" w:rsidP="00704843">
      <w:pPr>
        <w:pStyle w:val="ListParagraph"/>
        <w:numPr>
          <w:ilvl w:val="0"/>
          <w:numId w:val="2"/>
        </w:numPr>
        <w:shd w:val="clear" w:color="auto" w:fill="FFFFFF"/>
        <w:spacing w:after="0" w:line="240" w:lineRule="auto"/>
        <w:jc w:val="both"/>
      </w:pPr>
      <w:r>
        <w:t xml:space="preserve">Komite, </w:t>
      </w:r>
      <w:r w:rsidRPr="00704843">
        <w:t>bir iletişim prosedürüne ilişkin Çocuk Haklarına Dair Sözleşmeye Ek İsteğe Bağlı Protokol'ün onaylanması ve İnsan Hakları ve Eşitlik Kurumu'nun oluşturulması ve bir İnsan Hakları Eylem Planı'nın (2021-2023) kabul edilmesi de dahil olmak üzere Sözleşme'nin uygulanması için alınan çeşitli yasal, kurumsal ve politika önlemleri de dahil olmak üzere Taraf Devlet tarafından çeşitli alanlarda kaydedilen ilerlemeyi memnuniyetle karşılamaktadır.</w:t>
      </w:r>
    </w:p>
    <w:p w:rsidR="00921BD0" w:rsidRDefault="00921BD0" w:rsidP="00670AE0">
      <w:pPr>
        <w:shd w:val="clear" w:color="auto" w:fill="FFFFFF"/>
        <w:spacing w:after="0" w:line="240" w:lineRule="auto"/>
        <w:jc w:val="both"/>
      </w:pPr>
    </w:p>
    <w:p w:rsidR="00921BD0" w:rsidRPr="00921BD0" w:rsidRDefault="00921BD0" w:rsidP="00670AE0">
      <w:pPr>
        <w:shd w:val="clear" w:color="auto" w:fill="FFFFFF"/>
        <w:spacing w:after="0" w:line="240" w:lineRule="auto"/>
        <w:jc w:val="both"/>
        <w:rPr>
          <w:b/>
        </w:rPr>
      </w:pPr>
      <w:r w:rsidRPr="00921BD0">
        <w:rPr>
          <w:b/>
        </w:rPr>
        <w:t>III. Sözleşmenin uygulanmasını engelleyen faktörler ve zorluklar</w:t>
      </w:r>
    </w:p>
    <w:p w:rsidR="00921BD0" w:rsidRDefault="00921BD0" w:rsidP="00670AE0">
      <w:pPr>
        <w:pStyle w:val="ListParagraph"/>
        <w:numPr>
          <w:ilvl w:val="0"/>
          <w:numId w:val="2"/>
        </w:numPr>
        <w:shd w:val="clear" w:color="auto" w:fill="FFFFFF"/>
        <w:spacing w:after="0" w:line="240" w:lineRule="auto"/>
        <w:jc w:val="both"/>
      </w:pPr>
      <w:r>
        <w:t>Komite, Şubat 2023 depremi ve artçı şoklarından kaynaklanan ve taraf Devlette 2,5 milyon çocuğun evsizlik ve evsizlik de dahil olmak üzere aşırı yoksunluk yaşamasıyla sonuçlanan korkunç insani durum göz önüne alındığında, Sözleşmenin ülkenin güneydoğusunda uygulanmasının önündeki engellerin farkındadır. temel hizmetlere erişim olmadan. Komite, taraf Devletin, etkilenen çocukların Sözleşme'deki tüm haklardan yararlanmalarına öncelik verecek acil ve kalıcı çözümler sağlama taahhüdünü paylaşmaktadır.</w:t>
      </w:r>
    </w:p>
    <w:p w:rsidR="00921BD0" w:rsidRDefault="00921BD0" w:rsidP="00670AE0">
      <w:pPr>
        <w:shd w:val="clear" w:color="auto" w:fill="FFFFFF"/>
        <w:spacing w:after="0" w:line="240" w:lineRule="auto"/>
        <w:jc w:val="both"/>
      </w:pPr>
    </w:p>
    <w:p w:rsidR="00921BD0" w:rsidRDefault="00921BD0" w:rsidP="00670AE0">
      <w:pPr>
        <w:shd w:val="clear" w:color="auto" w:fill="FFFFFF"/>
        <w:spacing w:after="0" w:line="240" w:lineRule="auto"/>
        <w:jc w:val="both"/>
      </w:pPr>
    </w:p>
    <w:p w:rsidR="00921BD0" w:rsidRDefault="00921BD0" w:rsidP="00670AE0">
      <w:pPr>
        <w:shd w:val="clear" w:color="auto" w:fill="FFFFFF"/>
        <w:spacing w:after="0" w:line="240" w:lineRule="auto"/>
        <w:jc w:val="both"/>
      </w:pPr>
    </w:p>
    <w:p w:rsidR="00921BD0" w:rsidRDefault="00921BD0" w:rsidP="00670AE0">
      <w:pPr>
        <w:shd w:val="clear" w:color="auto" w:fill="FFFFFF"/>
        <w:spacing w:after="0" w:line="240" w:lineRule="auto"/>
        <w:jc w:val="both"/>
      </w:pPr>
    </w:p>
    <w:p w:rsidR="00921BD0" w:rsidRDefault="00921BD0" w:rsidP="00670AE0">
      <w:pPr>
        <w:shd w:val="clear" w:color="auto" w:fill="FFFFFF"/>
        <w:spacing w:after="0" w:line="240" w:lineRule="auto"/>
        <w:jc w:val="both"/>
      </w:pPr>
    </w:p>
    <w:p w:rsidR="00921BD0" w:rsidRDefault="00921BD0" w:rsidP="00670AE0">
      <w:pPr>
        <w:shd w:val="clear" w:color="auto" w:fill="FFFFFF"/>
        <w:spacing w:after="0" w:line="240" w:lineRule="auto"/>
        <w:jc w:val="both"/>
      </w:pPr>
      <w:r>
        <w:t xml:space="preserve"> </w:t>
      </w:r>
    </w:p>
    <w:p w:rsidR="00921BD0" w:rsidRDefault="00921BD0" w:rsidP="00670AE0">
      <w:pPr>
        <w:shd w:val="clear" w:color="auto" w:fill="FFFFFF"/>
        <w:spacing w:after="0" w:line="240" w:lineRule="auto"/>
        <w:jc w:val="both"/>
      </w:pPr>
      <w:r>
        <w:t xml:space="preserve"> </w:t>
      </w:r>
    </w:p>
    <w:p w:rsidR="00921BD0" w:rsidRDefault="00921BD0" w:rsidP="00670AE0">
      <w:pPr>
        <w:shd w:val="clear" w:color="auto" w:fill="FFFFFF"/>
        <w:spacing w:after="0" w:line="240" w:lineRule="auto"/>
        <w:jc w:val="both"/>
      </w:pPr>
    </w:p>
    <w:p w:rsidR="00921BD0" w:rsidRDefault="00921BD0" w:rsidP="00670AE0">
      <w:pPr>
        <w:shd w:val="clear" w:color="auto" w:fill="FFFFFF"/>
        <w:spacing w:after="0" w:line="240" w:lineRule="auto"/>
        <w:jc w:val="both"/>
      </w:pPr>
    </w:p>
    <w:p w:rsidR="00921BD0" w:rsidRDefault="00921BD0" w:rsidP="00670AE0">
      <w:pPr>
        <w:shd w:val="clear" w:color="auto" w:fill="FFFFFF"/>
        <w:spacing w:after="0" w:line="240" w:lineRule="auto"/>
        <w:jc w:val="both"/>
      </w:pPr>
    </w:p>
    <w:p w:rsidR="00921BD0" w:rsidRDefault="00921BD0" w:rsidP="00670AE0">
      <w:pPr>
        <w:shd w:val="clear" w:color="auto" w:fill="FFFFFF"/>
        <w:spacing w:after="0" w:line="240" w:lineRule="auto"/>
        <w:jc w:val="both"/>
      </w:pPr>
      <w:r>
        <w:t>___________________________________</w:t>
      </w:r>
    </w:p>
    <w:p w:rsidR="00921BD0" w:rsidRDefault="00921BD0" w:rsidP="00670AE0">
      <w:pPr>
        <w:shd w:val="clear" w:color="auto" w:fill="FFFFFF"/>
        <w:spacing w:after="0" w:line="240" w:lineRule="auto"/>
        <w:jc w:val="both"/>
      </w:pPr>
      <w:r>
        <w:t xml:space="preserve"> </w:t>
      </w:r>
    </w:p>
    <w:p w:rsidR="00921BD0" w:rsidRPr="00921BD0" w:rsidRDefault="00921BD0" w:rsidP="00670AE0">
      <w:pPr>
        <w:shd w:val="clear" w:color="auto" w:fill="FFFFFF"/>
        <w:spacing w:after="0" w:line="240" w:lineRule="auto"/>
        <w:jc w:val="both"/>
        <w:rPr>
          <w:i/>
        </w:rPr>
      </w:pPr>
      <w:r w:rsidRPr="00921BD0">
        <w:rPr>
          <w:i/>
        </w:rPr>
        <w:t>* Komite tarafından doksan üçüncü oturumunda (8 – 26 Mayıs 2023) kabul edilmiştir.</w:t>
      </w:r>
    </w:p>
    <w:p w:rsidR="00921BD0" w:rsidRPr="00921BD0" w:rsidRDefault="00921BD0" w:rsidP="00670AE0">
      <w:pPr>
        <w:shd w:val="clear" w:color="auto" w:fill="FFFFFF"/>
        <w:spacing w:after="0" w:line="240" w:lineRule="auto"/>
        <w:jc w:val="both"/>
        <w:rPr>
          <w:i/>
        </w:rPr>
      </w:pPr>
      <w:r w:rsidRPr="00921BD0">
        <w:rPr>
          <w:i/>
        </w:rPr>
        <w:t>1 CRC/C/TUR/4-5.</w:t>
      </w:r>
    </w:p>
    <w:p w:rsidR="00921BD0" w:rsidRPr="00921BD0" w:rsidRDefault="00921BD0" w:rsidP="00670AE0">
      <w:pPr>
        <w:shd w:val="clear" w:color="auto" w:fill="FFFFFF"/>
        <w:spacing w:after="0" w:line="240" w:lineRule="auto"/>
        <w:jc w:val="both"/>
        <w:rPr>
          <w:i/>
        </w:rPr>
      </w:pPr>
      <w:r w:rsidRPr="00921BD0">
        <w:rPr>
          <w:i/>
        </w:rPr>
        <w:t>Bakınız CRC/C/SR.2714 ve 2715.</w:t>
      </w:r>
    </w:p>
    <w:p w:rsidR="00921BD0" w:rsidRPr="00921BD0" w:rsidRDefault="00921BD0" w:rsidP="00670AE0">
      <w:pPr>
        <w:shd w:val="clear" w:color="auto" w:fill="FFFFFF"/>
        <w:spacing w:after="0" w:line="240" w:lineRule="auto"/>
        <w:jc w:val="both"/>
        <w:rPr>
          <w:b/>
        </w:rPr>
      </w:pPr>
      <w:r w:rsidRPr="00921BD0">
        <w:rPr>
          <w:b/>
        </w:rPr>
        <w:t>IV. Başlıca endişe alanları ve tavsiyeler</w:t>
      </w:r>
    </w:p>
    <w:p w:rsidR="00921BD0" w:rsidRDefault="00921BD0" w:rsidP="00670AE0">
      <w:pPr>
        <w:pStyle w:val="ListParagraph"/>
        <w:numPr>
          <w:ilvl w:val="0"/>
          <w:numId w:val="2"/>
        </w:numPr>
        <w:shd w:val="clear" w:color="auto" w:fill="FFFFFF"/>
        <w:spacing w:after="0" w:line="240" w:lineRule="auto"/>
        <w:jc w:val="both"/>
      </w:pPr>
      <w:r>
        <w:lastRenderedPageBreak/>
        <w:t>Komite, taraf Devlete Sözleşme'de yer alan tüm hakların bölünmezliğini ve birbirine bağlı olduğunu hatırlatır ve mevcut sonuç gözlemlerinde yer alan tüm tavsiyelerin önemini vurgular. Komite, taraf Devletin dikkatini acil önlemler alınması gereken şu alanlara ilişkin tavsiyelere çekmek ister: ayrımcılık yasağı (paragraf 19), her türlü şiddet (paragraf 29), engelli çocuklar (paragraf 35), mesleki eğitim ve rehberlik dahil olmak üzere eğitim (paragraf 43), sığınmacı, mülteci ve göçmen çocuklar (paragraf 45) ve çocuk adaletinin idaresi (paragraf 50).</w:t>
      </w:r>
    </w:p>
    <w:p w:rsidR="00921BD0" w:rsidRPr="00921BD0" w:rsidRDefault="00921BD0" w:rsidP="00670AE0">
      <w:pPr>
        <w:pStyle w:val="ListParagraph"/>
        <w:numPr>
          <w:ilvl w:val="0"/>
          <w:numId w:val="2"/>
        </w:numPr>
        <w:shd w:val="clear" w:color="auto" w:fill="FFFFFF"/>
        <w:spacing w:after="0" w:line="240" w:lineRule="auto"/>
        <w:jc w:val="both"/>
        <w:rPr>
          <w:b/>
        </w:rPr>
      </w:pPr>
      <w:r w:rsidRPr="00921BD0">
        <w:rPr>
          <w:b/>
        </w:rPr>
        <w:t>Komite, Taraf Devlete, çocukların silahlı çatışmalarda yer almasına ilişkin Sözleşme ve İhtiyari Protokol ile süreç boyunca çocuk satışı, çocuk fahişeliği ve çocuk pornografisine ilişkin İhtiyari Protokol uyarınca çocuk haklarının gerçekleştirilmesini sağlamasını tavsiye eder. Sürdürülebilir Kalkınma için 2030 Gündemi'nin uygulanması. Taraf Devleti, çocukları ilgilendirdiği kadarıyla 17 Sürdürülebilir Kalkınma Hedefinin tümüne ulaşmayı amaçlayan politika ve programların tasarlanması ve uygulanmasına çocukların anlamlı katılımını sağlamaya teşvik eder.</w:t>
      </w:r>
    </w:p>
    <w:p w:rsidR="00921BD0" w:rsidRDefault="00921BD0" w:rsidP="00670AE0">
      <w:pPr>
        <w:shd w:val="clear" w:color="auto" w:fill="FFFFFF"/>
        <w:spacing w:after="0" w:line="240" w:lineRule="auto"/>
        <w:jc w:val="both"/>
      </w:pPr>
    </w:p>
    <w:p w:rsidR="00921BD0" w:rsidRPr="00921BD0" w:rsidRDefault="00921BD0" w:rsidP="00670AE0">
      <w:pPr>
        <w:shd w:val="clear" w:color="auto" w:fill="FFFFFF"/>
        <w:spacing w:after="0" w:line="240" w:lineRule="auto"/>
        <w:jc w:val="both"/>
        <w:rPr>
          <w:b/>
        </w:rPr>
      </w:pPr>
      <w:r w:rsidRPr="00921BD0">
        <w:rPr>
          <w:b/>
        </w:rPr>
        <w:t>A. Genel uygulama önlemleri (maddeler 4, 42 ve 44 (6))</w:t>
      </w:r>
    </w:p>
    <w:p w:rsidR="00921BD0" w:rsidRDefault="00921BD0" w:rsidP="00670AE0">
      <w:pPr>
        <w:shd w:val="clear" w:color="auto" w:fill="FFFFFF"/>
        <w:spacing w:after="0" w:line="240" w:lineRule="auto"/>
        <w:jc w:val="both"/>
      </w:pPr>
    </w:p>
    <w:p w:rsidR="00921BD0" w:rsidRPr="00475F55" w:rsidRDefault="00475F55" w:rsidP="00670AE0">
      <w:pPr>
        <w:shd w:val="clear" w:color="auto" w:fill="FFFFFF"/>
        <w:spacing w:after="0" w:line="240" w:lineRule="auto"/>
        <w:jc w:val="both"/>
        <w:rPr>
          <w:b/>
        </w:rPr>
      </w:pPr>
      <w:r w:rsidRPr="00475F55">
        <w:rPr>
          <w:b/>
        </w:rPr>
        <w:t>R</w:t>
      </w:r>
      <w:r w:rsidR="00921BD0" w:rsidRPr="00475F55">
        <w:rPr>
          <w:b/>
        </w:rPr>
        <w:t>ezervasyonlar</w:t>
      </w:r>
    </w:p>
    <w:p w:rsidR="00921BD0" w:rsidRDefault="00921BD0" w:rsidP="00670AE0">
      <w:pPr>
        <w:pStyle w:val="ListParagraph"/>
        <w:numPr>
          <w:ilvl w:val="0"/>
          <w:numId w:val="2"/>
        </w:numPr>
        <w:shd w:val="clear" w:color="auto" w:fill="FFFFFF"/>
        <w:spacing w:after="0" w:line="240" w:lineRule="auto"/>
        <w:jc w:val="both"/>
      </w:pPr>
      <w:r>
        <w:t>Komite, çekincelerin muhafaza edilmesi için verilen açıklamaları kaydederken, yine de, taraf Devletin Sözleşme'nin 17, 29 ve 30. maddelerine ilişkin çekincelerini geri çekmeyi düşündüğü yönündeki önceki tavsiyelerini</w:t>
      </w:r>
      <w:r w:rsidR="006A2798">
        <w:t xml:space="preserve"> </w:t>
      </w:r>
      <w:r w:rsidRPr="006A2798">
        <w:rPr>
          <w:vertAlign w:val="superscript"/>
        </w:rPr>
        <w:t>3</w:t>
      </w:r>
      <w:r>
        <w:t xml:space="preserve"> yineler.</w:t>
      </w:r>
    </w:p>
    <w:p w:rsidR="00921BD0" w:rsidRDefault="00921BD0" w:rsidP="00670AE0">
      <w:pPr>
        <w:shd w:val="clear" w:color="auto" w:fill="FFFFFF"/>
        <w:spacing w:after="0" w:line="240" w:lineRule="auto"/>
        <w:jc w:val="both"/>
      </w:pPr>
    </w:p>
    <w:p w:rsidR="00921BD0" w:rsidRPr="00475F55" w:rsidRDefault="00921BD0" w:rsidP="00670AE0">
      <w:pPr>
        <w:shd w:val="clear" w:color="auto" w:fill="FFFFFF"/>
        <w:spacing w:after="0" w:line="240" w:lineRule="auto"/>
        <w:jc w:val="both"/>
        <w:rPr>
          <w:b/>
        </w:rPr>
      </w:pPr>
      <w:r w:rsidRPr="00475F55">
        <w:rPr>
          <w:b/>
        </w:rPr>
        <w:t>Mevzuat</w:t>
      </w:r>
    </w:p>
    <w:p w:rsidR="00921BD0" w:rsidRDefault="00921BD0" w:rsidP="00670AE0">
      <w:pPr>
        <w:pStyle w:val="ListParagraph"/>
        <w:numPr>
          <w:ilvl w:val="0"/>
          <w:numId w:val="2"/>
        </w:numPr>
        <w:shd w:val="clear" w:color="auto" w:fill="FFFFFF"/>
        <w:spacing w:after="0" w:line="240" w:lineRule="auto"/>
        <w:jc w:val="both"/>
        <w:rPr>
          <w:b/>
        </w:rPr>
      </w:pPr>
      <w:r w:rsidRPr="00475F55">
        <w:rPr>
          <w:b/>
        </w:rPr>
        <w:t>Komite, taraf Devletin çocuklara yönelik korumayı güçlendiren yasal, düzenleyici ve politika çerçevesindeki olumlu gelişmeleri memnuniyetle karşılarken,</w:t>
      </w:r>
      <w:r w:rsidR="00475F55">
        <w:rPr>
          <w:b/>
        </w:rPr>
        <w:t xml:space="preserve"> Taraf Devlete Sözleşme'nin ve </w:t>
      </w:r>
      <w:r w:rsidR="00475F55" w:rsidRPr="00475F55">
        <w:rPr>
          <w:b/>
        </w:rPr>
        <w:t xml:space="preserve">İsteğe Bağlı Protokoller'in </w:t>
      </w:r>
      <w:r w:rsidRPr="00475F55">
        <w:rPr>
          <w:b/>
        </w:rPr>
        <w:t xml:space="preserve">tüm hükümlerinin tutarlı bir şekilde dahil edilmesini sağlamak için çocuk haklarına dayalı bütüncül mevzuat geliştirmesini tavsiye eder. </w:t>
      </w:r>
    </w:p>
    <w:p w:rsidR="00921BD0" w:rsidRDefault="00921BD0" w:rsidP="00670AE0">
      <w:pPr>
        <w:shd w:val="clear" w:color="auto" w:fill="FFFFFF"/>
        <w:spacing w:after="0" w:line="240" w:lineRule="auto"/>
        <w:jc w:val="both"/>
      </w:pPr>
    </w:p>
    <w:p w:rsidR="00921BD0" w:rsidRPr="00475F55" w:rsidRDefault="00921BD0" w:rsidP="00670AE0">
      <w:pPr>
        <w:shd w:val="clear" w:color="auto" w:fill="FFFFFF"/>
        <w:spacing w:after="0" w:line="240" w:lineRule="auto"/>
        <w:jc w:val="both"/>
        <w:rPr>
          <w:b/>
        </w:rPr>
      </w:pPr>
      <w:r w:rsidRPr="00475F55">
        <w:rPr>
          <w:b/>
        </w:rPr>
        <w:t>Kapsamlı politika ve strateji</w:t>
      </w:r>
    </w:p>
    <w:p w:rsidR="00921BD0" w:rsidRPr="00475F55" w:rsidRDefault="00921BD0" w:rsidP="00670AE0">
      <w:pPr>
        <w:pStyle w:val="ListParagraph"/>
        <w:numPr>
          <w:ilvl w:val="0"/>
          <w:numId w:val="2"/>
        </w:numPr>
        <w:shd w:val="clear" w:color="auto" w:fill="FFFFFF"/>
        <w:spacing w:after="0" w:line="240" w:lineRule="auto"/>
        <w:jc w:val="both"/>
        <w:rPr>
          <w:b/>
        </w:rPr>
      </w:pPr>
      <w:r w:rsidRPr="00475F55">
        <w:rPr>
          <w:b/>
        </w:rPr>
        <w:t>Komite, Çocuk Hakları Strateji Belgesi ve Eylem Planı'nın (2023-2028) nihai halini ve İnsan Hakları Eylem Planı'ndaki (2021-2023) çocuk hakları hedeflerini dikkate alarak, taraf Devletin planların kapsamlı bir önceliklerin, hedeflerin ve ilgili sorumlulukların ve bunların uygulanması için yeterli kaynakların oluşturulması da dahil olmak üzere, Sözleşmenin ve İhtiyari Protokollerinin genel olarak gerçekleştirilmesi için uygulama çerçevesi ve belirlenen hedeflere ulaşmadaki etkinliklerinin belirlenmesi için bir danışma süreci aracılığıyla gözden geçirilir.</w:t>
      </w:r>
    </w:p>
    <w:p w:rsidR="00921BD0" w:rsidRDefault="00921BD0" w:rsidP="00670AE0">
      <w:pPr>
        <w:shd w:val="clear" w:color="auto" w:fill="FFFFFF"/>
        <w:spacing w:after="0" w:line="240" w:lineRule="auto"/>
        <w:jc w:val="both"/>
      </w:pPr>
    </w:p>
    <w:p w:rsidR="00921BD0" w:rsidRPr="00475F55" w:rsidRDefault="00921BD0" w:rsidP="00670AE0">
      <w:pPr>
        <w:shd w:val="clear" w:color="auto" w:fill="FFFFFF"/>
        <w:spacing w:after="0" w:line="240" w:lineRule="auto"/>
        <w:jc w:val="both"/>
        <w:rPr>
          <w:b/>
        </w:rPr>
      </w:pPr>
      <w:r w:rsidRPr="00475F55">
        <w:rPr>
          <w:b/>
        </w:rPr>
        <w:t>Koordinasyon</w:t>
      </w:r>
    </w:p>
    <w:p w:rsidR="00921BD0" w:rsidRDefault="00921BD0" w:rsidP="00670AE0">
      <w:pPr>
        <w:pStyle w:val="ListParagraph"/>
        <w:numPr>
          <w:ilvl w:val="0"/>
          <w:numId w:val="2"/>
        </w:numPr>
        <w:shd w:val="clear" w:color="auto" w:fill="FFFFFF"/>
        <w:spacing w:after="0" w:line="240" w:lineRule="auto"/>
        <w:jc w:val="both"/>
        <w:rPr>
          <w:b/>
        </w:rPr>
      </w:pPr>
      <w:r w:rsidRPr="00475F55">
        <w:rPr>
          <w:b/>
        </w:rPr>
        <w:t>Komite önceki tavsiyelerini</w:t>
      </w:r>
      <w:r w:rsidR="001D3199">
        <w:rPr>
          <w:b/>
        </w:rPr>
        <w:t xml:space="preserve"> </w:t>
      </w:r>
      <w:r w:rsidRPr="001D3199">
        <w:rPr>
          <w:b/>
          <w:vertAlign w:val="superscript"/>
        </w:rPr>
        <w:t>4</w:t>
      </w:r>
      <w:r w:rsidRPr="00475F55">
        <w:rPr>
          <w:b/>
        </w:rPr>
        <w:t xml:space="preserve"> hatırlatır ve ayrıca Taraf Devlete Aile ve Sosyal Hizmetler Bakanlığının gerekli yetki ve kaynaklara sahip olmasını sağlamasını tavsiye eder.</w:t>
      </w:r>
      <w:r w:rsidR="00475F55" w:rsidRPr="00475F55">
        <w:rPr>
          <w:b/>
        </w:rPr>
        <w:t xml:space="preserve"> </w:t>
      </w:r>
      <w:r w:rsidRPr="00475F55">
        <w:rPr>
          <w:b/>
        </w:rPr>
        <w:t>2011'de Komite, Taraf Devlete, faaliyetlerinin Sözleşme ve İhtiyari Protokollerle uyumlu olmasını sağlamak için taraf Devlette faaliyet gösteren veya taraf Devletten yönetilen ticari işletmelerin ve yan kuruluşlarının yasal hesap verebilirliğine ilişkin yasal çerçevesini incelemesini ve uyarlamasını tavsiye eder.</w:t>
      </w:r>
    </w:p>
    <w:p w:rsidR="001D3199" w:rsidRDefault="001D3199" w:rsidP="00670AE0">
      <w:pPr>
        <w:pStyle w:val="ListParagraph"/>
        <w:shd w:val="clear" w:color="auto" w:fill="FFFFFF"/>
        <w:spacing w:after="0" w:line="240" w:lineRule="auto"/>
        <w:jc w:val="both"/>
        <w:rPr>
          <w:b/>
        </w:rPr>
      </w:pPr>
    </w:p>
    <w:p w:rsidR="006A2798" w:rsidRPr="001D3199" w:rsidRDefault="006A2798" w:rsidP="00670AE0">
      <w:pPr>
        <w:shd w:val="clear" w:color="auto" w:fill="FFFFFF"/>
        <w:spacing w:after="0" w:line="240" w:lineRule="auto"/>
        <w:jc w:val="both"/>
        <w:rPr>
          <w:b/>
        </w:rPr>
      </w:pPr>
      <w:r w:rsidRPr="001D3199">
        <w:rPr>
          <w:b/>
        </w:rPr>
        <w:t>Kaynakların tahsisi</w:t>
      </w:r>
    </w:p>
    <w:p w:rsidR="006A2798" w:rsidRPr="006A2798" w:rsidRDefault="006A2798" w:rsidP="00670AE0">
      <w:pPr>
        <w:pStyle w:val="ListParagraph"/>
        <w:numPr>
          <w:ilvl w:val="0"/>
          <w:numId w:val="2"/>
        </w:numPr>
        <w:shd w:val="clear" w:color="auto" w:fill="FFFFFF"/>
        <w:spacing w:after="0" w:line="240" w:lineRule="auto"/>
        <w:jc w:val="both"/>
        <w:rPr>
          <w:b/>
        </w:rPr>
      </w:pPr>
      <w:r w:rsidRPr="006A2798">
        <w:rPr>
          <w:b/>
        </w:rPr>
        <w:t>Çocuk haklarını geliştirmek için bütçe tahsisine ilişkin kamuya açık verilerin eksikliğinden endişe duyan Komite, kamuya ilişkin 19 No.lu (2016) genel yorumunu hatırlatır.</w:t>
      </w:r>
    </w:p>
    <w:p w:rsidR="001D3199" w:rsidRPr="001D3199" w:rsidRDefault="001D3199" w:rsidP="00670AE0">
      <w:pPr>
        <w:shd w:val="clear" w:color="auto" w:fill="FFFFFF"/>
        <w:spacing w:after="0" w:line="240" w:lineRule="auto"/>
        <w:ind w:left="360"/>
        <w:jc w:val="both"/>
        <w:rPr>
          <w:b/>
        </w:rPr>
      </w:pPr>
    </w:p>
    <w:p w:rsidR="006A2798" w:rsidRPr="001D3199" w:rsidRDefault="001D3199" w:rsidP="00670AE0">
      <w:pPr>
        <w:pStyle w:val="ListParagraph"/>
        <w:shd w:val="clear" w:color="auto" w:fill="FFFFFF"/>
        <w:spacing w:after="0" w:line="240" w:lineRule="auto"/>
        <w:jc w:val="both"/>
        <w:rPr>
          <w:i/>
        </w:rPr>
      </w:pPr>
      <w:r>
        <w:rPr>
          <w:b/>
        </w:rPr>
        <w:t>_____________</w:t>
      </w:r>
      <w:r>
        <w:rPr>
          <w:b/>
        </w:rPr>
        <w:br/>
      </w:r>
      <w:r w:rsidR="006A2798" w:rsidRPr="001D3199">
        <w:rPr>
          <w:i/>
        </w:rPr>
        <w:t>3 CRC/C/TUR/CO/2-3, para. 9.</w:t>
      </w:r>
    </w:p>
    <w:p w:rsidR="001D3199" w:rsidRPr="001D3199" w:rsidRDefault="006A2798" w:rsidP="00670AE0">
      <w:pPr>
        <w:pStyle w:val="ListParagraph"/>
        <w:shd w:val="clear" w:color="auto" w:fill="FFFFFF"/>
        <w:spacing w:after="0" w:line="240" w:lineRule="auto"/>
        <w:jc w:val="both"/>
        <w:rPr>
          <w:i/>
        </w:rPr>
      </w:pPr>
      <w:r w:rsidRPr="001D3199">
        <w:rPr>
          <w:i/>
        </w:rPr>
        <w:t>4 CRC/C/TUR/CO/2-3, para. 13.</w:t>
      </w:r>
    </w:p>
    <w:p w:rsidR="006A2798" w:rsidRPr="001D3199" w:rsidRDefault="001D3199" w:rsidP="00670AE0">
      <w:pPr>
        <w:pStyle w:val="ListParagraph"/>
        <w:shd w:val="clear" w:color="auto" w:fill="FFFFFF"/>
        <w:spacing w:after="0" w:line="240" w:lineRule="auto"/>
        <w:jc w:val="both"/>
        <w:rPr>
          <w:b/>
          <w:i/>
        </w:rPr>
      </w:pPr>
      <w:r>
        <w:rPr>
          <w:b/>
        </w:rPr>
        <w:lastRenderedPageBreak/>
        <w:t>ç</w:t>
      </w:r>
      <w:r w:rsidR="006A2798" w:rsidRPr="001D3199">
        <w:rPr>
          <w:b/>
        </w:rPr>
        <w:t>ocuk haklarının gerçekleştirilmesi için bütçeleme ve Sürdürülebilir Kalkınma Hedeflerinin 16.5 numaralı hedefini dikkate alarak taraf Devlete şunları tavsiye eder:</w:t>
      </w:r>
    </w:p>
    <w:p w:rsidR="006A2798" w:rsidRPr="006A2798" w:rsidRDefault="006A2798" w:rsidP="00670AE0">
      <w:pPr>
        <w:pStyle w:val="ListParagraph"/>
        <w:shd w:val="clear" w:color="auto" w:fill="FFFFFF"/>
        <w:spacing w:after="0" w:line="240" w:lineRule="auto"/>
        <w:ind w:left="1416"/>
        <w:jc w:val="both"/>
        <w:rPr>
          <w:b/>
        </w:rPr>
      </w:pPr>
      <w:r w:rsidRPr="006A2798">
        <w:rPr>
          <w:b/>
        </w:rPr>
        <w:t>(a) Bütçe genelinde çocuklara yönelik kaynakların tahsisi ve kullanımı için bir izleme sistemi uygulayarak, Devlet ve belediye bütçelerinin hazırlanmasında çocuk haklarına dayalı bir yaklaşımı güçlendirmek;</w:t>
      </w:r>
    </w:p>
    <w:p w:rsidR="006A2798" w:rsidRPr="006A2798" w:rsidRDefault="006A2798" w:rsidP="00670AE0">
      <w:pPr>
        <w:pStyle w:val="ListParagraph"/>
        <w:shd w:val="clear" w:color="auto" w:fill="FFFFFF"/>
        <w:spacing w:after="0" w:line="240" w:lineRule="auto"/>
        <w:ind w:left="1416"/>
        <w:jc w:val="both"/>
        <w:rPr>
          <w:b/>
        </w:rPr>
      </w:pPr>
      <w:r w:rsidRPr="006A2798">
        <w:rPr>
          <w:b/>
        </w:rPr>
        <w:t>(b) Herhangi bir sektördeki yatırımların çocuğun yüksek yararına nasıl hizmet edebileceğine ilişkin etki değerlendirmeleri için bu izleme sistemini kullanın ve bu tür yatırımların savunmasız durumdakiler de dahil olmak üzere belirli çocuk grupları üzerindeki farklı etkisinin ölçülmesini sağlayın;</w:t>
      </w:r>
    </w:p>
    <w:p w:rsidR="006A2798" w:rsidRPr="006A2798" w:rsidRDefault="006A2798" w:rsidP="00670AE0">
      <w:pPr>
        <w:pStyle w:val="ListParagraph"/>
        <w:shd w:val="clear" w:color="auto" w:fill="FFFFFF"/>
        <w:spacing w:after="0" w:line="240" w:lineRule="auto"/>
        <w:ind w:left="1416"/>
        <w:jc w:val="both"/>
        <w:rPr>
          <w:b/>
        </w:rPr>
      </w:pPr>
      <w:r w:rsidRPr="006A2798">
        <w:rPr>
          <w:b/>
        </w:rPr>
        <w:t>(c) Kamu diyaloğu yoluyla, özellikle çocuklarla ve yerel makamların uygun hesap verebilirliği için şeffaf ve katılımcı bütçelemeyi sağlamak.</w:t>
      </w:r>
    </w:p>
    <w:p w:rsidR="006A2798" w:rsidRPr="001D3199" w:rsidRDefault="006A2798" w:rsidP="00670AE0">
      <w:pPr>
        <w:shd w:val="clear" w:color="auto" w:fill="FFFFFF"/>
        <w:spacing w:after="0" w:line="240" w:lineRule="auto"/>
        <w:jc w:val="both"/>
        <w:rPr>
          <w:b/>
        </w:rPr>
      </w:pPr>
      <w:r w:rsidRPr="001D3199">
        <w:rPr>
          <w:b/>
        </w:rPr>
        <w:t>Veri toplama</w:t>
      </w:r>
    </w:p>
    <w:p w:rsidR="006A2798" w:rsidRPr="006A2798" w:rsidRDefault="006A2798" w:rsidP="00670AE0">
      <w:pPr>
        <w:pStyle w:val="ListParagraph"/>
        <w:numPr>
          <w:ilvl w:val="0"/>
          <w:numId w:val="2"/>
        </w:numPr>
        <w:shd w:val="clear" w:color="auto" w:fill="FFFFFF"/>
        <w:spacing w:after="0" w:line="240" w:lineRule="auto"/>
        <w:jc w:val="both"/>
        <w:rPr>
          <w:b/>
        </w:rPr>
      </w:pPr>
      <w:r w:rsidRPr="006A2798">
        <w:rPr>
          <w:b/>
        </w:rPr>
        <w:t>Genel uygulama tedbirlerine ilişkin 5 No.lu genel yorumunu (2003) hatırlatan Komite, Taraf Devlete şunları tavsiye etmektedir:</w:t>
      </w:r>
    </w:p>
    <w:p w:rsidR="006A2798" w:rsidRPr="006A2798" w:rsidRDefault="006A2798" w:rsidP="00670AE0">
      <w:pPr>
        <w:pStyle w:val="ListParagraph"/>
        <w:shd w:val="clear" w:color="auto" w:fill="FFFFFF"/>
        <w:spacing w:after="0" w:line="240" w:lineRule="auto"/>
        <w:ind w:left="1416"/>
        <w:jc w:val="both"/>
        <w:rPr>
          <w:b/>
        </w:rPr>
      </w:pPr>
      <w:r w:rsidRPr="006A2798">
        <w:rPr>
          <w:b/>
        </w:rPr>
        <w:t>(a) Türkiye İstatistik Kurumu tarafından yönetilen veri toplama sistemini hızla iyileştirin ve çocuk haklarına ilişkin toplanan verilerin Sözleşme'nin ve Sözleşme'nin İhtiyari Protokollerinin tüm alanlarını kapsamasını ve yaşa, cinsiyete, engelliliğe, coğrafi konuma, etnik ve etnik kökene göre ayrıştırılmasını sağlayın. çocukların, özellikle de savunmasız durumdakilerin durumunun analizini kolaylaştırmak için ulusal köken, dinsel bağlılık ve sosyoekonomik geçmiş;</w:t>
      </w:r>
    </w:p>
    <w:p w:rsidR="006A2798" w:rsidRPr="006A2798" w:rsidRDefault="006A2798" w:rsidP="00670AE0">
      <w:pPr>
        <w:pStyle w:val="ListParagraph"/>
        <w:shd w:val="clear" w:color="auto" w:fill="FFFFFF"/>
        <w:spacing w:after="0" w:line="240" w:lineRule="auto"/>
        <w:ind w:left="1416"/>
        <w:jc w:val="both"/>
        <w:rPr>
          <w:b/>
        </w:rPr>
      </w:pPr>
      <w:r w:rsidRPr="006A2798">
        <w:rPr>
          <w:b/>
        </w:rPr>
        <w:t>(b) Yerleşik çocuk refahı ve savunmasızlık göstergeleri hakkında veri toplamak için sistematik olarak düzenli aralıklarla Türkiye Çocuk Profili Araştırması yürütmek ve bunun bakanlıklar, diğer ilgili merkezi ve yerel devlet kurumları arasında paylaşılmasını ve formülasyon, izleme için kullanılmasını sağlamak ve Sözleşmenin etkili bir şekilde uygulanmasına yönelik politikaların ve faaliyetlerin değerlendirilmesi.</w:t>
      </w:r>
      <w:r w:rsidR="001D3199">
        <w:rPr>
          <w:b/>
        </w:rPr>
        <w:br/>
      </w:r>
    </w:p>
    <w:p w:rsidR="006A2798" w:rsidRPr="001D3199" w:rsidRDefault="006A2798" w:rsidP="00670AE0">
      <w:pPr>
        <w:shd w:val="clear" w:color="auto" w:fill="FFFFFF"/>
        <w:spacing w:after="0" w:line="240" w:lineRule="auto"/>
        <w:jc w:val="both"/>
        <w:rPr>
          <w:b/>
        </w:rPr>
      </w:pPr>
      <w:r w:rsidRPr="001D3199">
        <w:rPr>
          <w:b/>
        </w:rPr>
        <w:t>Bağımsız izleme</w:t>
      </w:r>
    </w:p>
    <w:p w:rsidR="006A2798" w:rsidRPr="006A2798" w:rsidRDefault="006A2798" w:rsidP="00670AE0">
      <w:pPr>
        <w:pStyle w:val="ListParagraph"/>
        <w:numPr>
          <w:ilvl w:val="0"/>
          <w:numId w:val="2"/>
        </w:numPr>
        <w:shd w:val="clear" w:color="auto" w:fill="FFFFFF"/>
        <w:spacing w:after="0" w:line="240" w:lineRule="auto"/>
        <w:jc w:val="both"/>
        <w:rPr>
          <w:b/>
        </w:rPr>
      </w:pPr>
      <w:r w:rsidRPr="006A2798">
        <w:rPr>
          <w:b/>
        </w:rPr>
        <w:t>İnsan Hakları ve Eşitlik Kurumu'nun kuruluşunu memnuniyetle karşılayarak ve Ombudsman Kurumu'nun çocukların şikayetlerini ele alma konusundaki katılımını dikkate alarak Komite, taraf Devlet'e şunları tavsiye eder:</w:t>
      </w:r>
    </w:p>
    <w:p w:rsidR="006A2798" w:rsidRPr="006A2798" w:rsidRDefault="006A2798" w:rsidP="00670AE0">
      <w:pPr>
        <w:pStyle w:val="ListParagraph"/>
        <w:shd w:val="clear" w:color="auto" w:fill="FFFFFF"/>
        <w:spacing w:after="0" w:line="240" w:lineRule="auto"/>
        <w:ind w:left="1416"/>
        <w:jc w:val="both"/>
        <w:rPr>
          <w:b/>
        </w:rPr>
      </w:pPr>
      <w:r w:rsidRPr="006A2798">
        <w:rPr>
          <w:b/>
        </w:rPr>
        <w:t>(a) İnsan haklarının desteklenmesi ve korunmasına yönelik ulusal kurumların statüsüne ilişkin ilkelere (Paris İlkeleri) tam uyum içinde, finansman, yetki, dokunulmazlıklar ve üyelikle ilgili olanlar da dahil olmak üzere, bağımsızlıklarını garanti altına almak için daha fazla adım atmalıdır;</w:t>
      </w:r>
    </w:p>
    <w:p w:rsidR="006A2798" w:rsidRPr="006A2798" w:rsidRDefault="006A2798" w:rsidP="00670AE0">
      <w:pPr>
        <w:pStyle w:val="ListParagraph"/>
        <w:shd w:val="clear" w:color="auto" w:fill="FFFFFF"/>
        <w:spacing w:after="0" w:line="240" w:lineRule="auto"/>
        <w:ind w:left="1416"/>
        <w:jc w:val="both"/>
        <w:rPr>
          <w:b/>
        </w:rPr>
      </w:pPr>
      <w:r w:rsidRPr="006A2798">
        <w:rPr>
          <w:b/>
        </w:rPr>
        <w:t>(b) Çocuk mağdurların mahremiyetini ve korunmasını sağlayarak, çocuklara duyarlı ve çocuk dostu bir şekilde çocukların şikayetlerini alma, soruşturma ve ele alma mekanizmalarını daha da güçlendirin; izleme ve takibi üstlenin ve mekanizmanın ülke çapındaki çocuklar arasında görünürlüğünü sağlayın.</w:t>
      </w:r>
      <w:r w:rsidR="001D3199">
        <w:rPr>
          <w:b/>
        </w:rPr>
        <w:br/>
      </w:r>
    </w:p>
    <w:p w:rsidR="006A2798" w:rsidRPr="001D3199" w:rsidRDefault="006A2798" w:rsidP="00670AE0">
      <w:pPr>
        <w:shd w:val="clear" w:color="auto" w:fill="FFFFFF"/>
        <w:spacing w:after="0" w:line="240" w:lineRule="auto"/>
        <w:jc w:val="both"/>
        <w:rPr>
          <w:b/>
        </w:rPr>
      </w:pPr>
      <w:r w:rsidRPr="001D3199">
        <w:rPr>
          <w:b/>
        </w:rPr>
        <w:t>Yaygınlaştırma, bilinçlendirme ve eğitim</w:t>
      </w:r>
      <w:r w:rsidR="00FC31C2">
        <w:rPr>
          <w:b/>
        </w:rPr>
        <w:br/>
      </w:r>
    </w:p>
    <w:p w:rsidR="006A2798" w:rsidRPr="006A2798" w:rsidRDefault="006A2798" w:rsidP="00670AE0">
      <w:pPr>
        <w:pStyle w:val="ListParagraph"/>
        <w:numPr>
          <w:ilvl w:val="0"/>
          <w:numId w:val="2"/>
        </w:numPr>
        <w:shd w:val="clear" w:color="auto" w:fill="FFFFFF"/>
        <w:spacing w:after="0" w:line="240" w:lineRule="auto"/>
        <w:jc w:val="both"/>
        <w:rPr>
          <w:b/>
        </w:rPr>
      </w:pPr>
      <w:r w:rsidRPr="006A2798">
        <w:rPr>
          <w:b/>
        </w:rPr>
        <w:t>Komite, taraf Devlete şunları tavsiye eder:</w:t>
      </w:r>
    </w:p>
    <w:p w:rsidR="006A2798" w:rsidRPr="006A2798" w:rsidRDefault="006A2798" w:rsidP="00670AE0">
      <w:pPr>
        <w:pStyle w:val="ListParagraph"/>
        <w:shd w:val="clear" w:color="auto" w:fill="FFFFFF"/>
        <w:spacing w:after="0" w:line="240" w:lineRule="auto"/>
        <w:ind w:left="1416"/>
        <w:jc w:val="both"/>
        <w:rPr>
          <w:b/>
        </w:rPr>
      </w:pPr>
      <w:r w:rsidRPr="006A2798">
        <w:rPr>
          <w:b/>
        </w:rPr>
        <w:t>(a) Öğretmenler, sosyal hizmet uzmanları, kolluk görevlileri, sağlık personeli, göçmenlik ve sığınma görevlileri, profesyoneller ve her türlü alternatif bakım alanında çalışan personel ve medya için çocuk hakları konusunda sistematik, zorunlu ve sürekli eğitim sağlamalı;</w:t>
      </w:r>
    </w:p>
    <w:p w:rsidR="006A2798" w:rsidRDefault="006A2798" w:rsidP="00670AE0">
      <w:pPr>
        <w:pStyle w:val="ListParagraph"/>
        <w:shd w:val="clear" w:color="auto" w:fill="FFFFFF"/>
        <w:spacing w:after="0" w:line="240" w:lineRule="auto"/>
        <w:ind w:left="1416"/>
        <w:jc w:val="both"/>
        <w:rPr>
          <w:b/>
        </w:rPr>
      </w:pPr>
      <w:r w:rsidRPr="006A2798">
        <w:rPr>
          <w:b/>
        </w:rPr>
        <w:t>(b) Çocuklar arasında, ulusal düzeyde ve Sözleşme'nin bir iletişim usulüne ilişkin İhtiyari Protokolü kapsamında çare bulma hakkı da dahil olmak üzere hakları konusunda farkındalığı artırmak ve bunu okulda verilen "İnsan Hakları, Vatandaşlık ve Demokrasi" kursuna entegre etmek çocuklar.</w:t>
      </w:r>
    </w:p>
    <w:p w:rsidR="00FC31C2" w:rsidRPr="00FC31C2" w:rsidRDefault="00FC31C2" w:rsidP="00670AE0">
      <w:pPr>
        <w:pStyle w:val="ListParagraph"/>
        <w:numPr>
          <w:ilvl w:val="0"/>
          <w:numId w:val="2"/>
        </w:numPr>
        <w:shd w:val="clear" w:color="auto" w:fill="FFFFFF"/>
        <w:spacing w:after="0" w:line="240" w:lineRule="auto"/>
        <w:jc w:val="both"/>
        <w:rPr>
          <w:b/>
        </w:rPr>
      </w:pPr>
      <w:r w:rsidRPr="00FC31C2">
        <w:rPr>
          <w:b/>
        </w:rPr>
        <w:lastRenderedPageBreak/>
        <w:t>2016'daki darbe girişiminin ardından çocuk hakları alanında çalışan sivil toplum kuruluşlarının içinde bulunduğu zorlu ortamdan derin endişe duyan Komite, taraf Devlete, insan hakları savunucularının, çocuk haklarının geliştirilmesi açısından kritik önem taşıyan çalışmaları nedeniyle özel korumayı hak ettiklerini hatırlatır ve bu nedenle Taraf Devlete şiddetle tavsiye eder:</w:t>
      </w:r>
    </w:p>
    <w:p w:rsidR="00FC31C2" w:rsidRPr="00FC31C2" w:rsidRDefault="00FC31C2" w:rsidP="00670AE0">
      <w:pPr>
        <w:pStyle w:val="ListParagraph"/>
        <w:shd w:val="clear" w:color="auto" w:fill="FFFFFF"/>
        <w:spacing w:after="0" w:line="240" w:lineRule="auto"/>
        <w:ind w:left="1416"/>
        <w:jc w:val="both"/>
        <w:rPr>
          <w:b/>
        </w:rPr>
      </w:pPr>
      <w:r w:rsidRPr="00FC31C2">
        <w:rPr>
          <w:b/>
        </w:rPr>
        <w:t>(a) Gazetecilerin, insan hakları savunucularının ve çocuk hakları konusunda çalışan tüm STK'ların ifade ve düşünce özgürlüğü haklarını tehdit ve taciz olmaksızın kullanmalarına izin vermek için derhal harekete geçin;</w:t>
      </w:r>
    </w:p>
    <w:p w:rsidR="00FC31C2" w:rsidRPr="00FC31C2" w:rsidRDefault="00FC31C2" w:rsidP="00670AE0">
      <w:pPr>
        <w:pStyle w:val="ListParagraph"/>
        <w:shd w:val="clear" w:color="auto" w:fill="FFFFFF"/>
        <w:spacing w:after="0" w:line="240" w:lineRule="auto"/>
        <w:ind w:left="1416"/>
        <w:jc w:val="both"/>
        <w:rPr>
          <w:b/>
        </w:rPr>
      </w:pPr>
      <w:r w:rsidRPr="00FC31C2">
        <w:rPr>
          <w:b/>
        </w:rPr>
        <w:t>(b) Bu tür eylemlerden sorumlu bulunanların hesap verebilirliğini sağlayarak, bu kuruluşlara karşı bildirilen tüm korkutma ve taciz olaylarını derhal ve bağımsız olarak soruşturmalı;</w:t>
      </w:r>
    </w:p>
    <w:p w:rsidR="00FC31C2" w:rsidRPr="00FC31C2" w:rsidRDefault="00FC31C2" w:rsidP="00670AE0">
      <w:pPr>
        <w:pStyle w:val="ListParagraph"/>
        <w:shd w:val="clear" w:color="auto" w:fill="FFFFFF"/>
        <w:spacing w:after="0" w:line="240" w:lineRule="auto"/>
        <w:ind w:left="1416"/>
        <w:jc w:val="both"/>
        <w:rPr>
          <w:b/>
        </w:rPr>
      </w:pPr>
      <w:r w:rsidRPr="00FC31C2">
        <w:rPr>
          <w:b/>
        </w:rPr>
        <w:t>(c) Çocuk haklarını destekleyen STK'larla sistematik işbirliğini teşvik etmek için Vizyon Belgesi ve Sivil Toplum Eylem Planının uygulanmasını sağlamak.</w:t>
      </w:r>
    </w:p>
    <w:p w:rsidR="00FC31C2" w:rsidRPr="00FC31C2" w:rsidRDefault="00FC31C2" w:rsidP="00670AE0">
      <w:pPr>
        <w:pStyle w:val="ListParagraph"/>
        <w:shd w:val="clear" w:color="auto" w:fill="FFFFFF"/>
        <w:spacing w:after="0" w:line="240" w:lineRule="auto"/>
        <w:ind w:left="1416"/>
        <w:jc w:val="both"/>
        <w:rPr>
          <w:b/>
        </w:rPr>
      </w:pPr>
      <w:r w:rsidRPr="00FC31C2">
        <w:rPr>
          <w:b/>
        </w:rPr>
        <w:t>Çocuk hakları ve iş sektörü</w:t>
      </w:r>
    </w:p>
    <w:p w:rsidR="00FC31C2" w:rsidRPr="006A2798" w:rsidRDefault="00FC31C2" w:rsidP="00670AE0">
      <w:pPr>
        <w:pStyle w:val="ListParagraph"/>
        <w:numPr>
          <w:ilvl w:val="0"/>
          <w:numId w:val="2"/>
        </w:numPr>
        <w:shd w:val="clear" w:color="auto" w:fill="FFFFFF"/>
        <w:spacing w:after="0" w:line="240" w:lineRule="auto"/>
        <w:jc w:val="both"/>
        <w:rPr>
          <w:b/>
        </w:rPr>
      </w:pPr>
      <w:r w:rsidRPr="00FC31C2">
        <w:rPr>
          <w:b/>
        </w:rPr>
        <w:t>Önceki tavsiyelerini</w:t>
      </w:r>
      <w:r>
        <w:rPr>
          <w:b/>
        </w:rPr>
        <w:t xml:space="preserve"> </w:t>
      </w:r>
      <w:r w:rsidRPr="00FC31C2">
        <w:rPr>
          <w:b/>
          <w:vertAlign w:val="superscript"/>
        </w:rPr>
        <w:t>5</w:t>
      </w:r>
      <w:r w:rsidRPr="00FC31C2">
        <w:rPr>
          <w:b/>
        </w:rPr>
        <w:t xml:space="preserve"> ve iş sektörünün çocuk hakları üzerindeki etkisine ilişkin Devlet yükümlülüklerine ilişkin 16 No'lu genel yorumunu (2013) ve 2011'de İnsan Hakları Konseyi tarafından onaylanan İş Dünyası ve İnsan Haklarına İlişkin Yol Gösterici İlkeleri hatırlatarak, Komite, Taraf Devlete, faaliyetlerinin Sözleşme ve İhtiyari Protokollerle uyumlu olmasını sağlamak için taraf Devlette faaliyet gösteren veya taraf Devletten yönetilen ticari işletmelerin ve yan kuruluşlarının yasal hesap verebilirliğine ilişkin yasal çerçevesini incelemesini ve uyarlamasını tavsiye eder.</w:t>
      </w:r>
    </w:p>
    <w:p w:rsidR="00921BD0" w:rsidRDefault="00921BD0" w:rsidP="00670AE0">
      <w:pPr>
        <w:shd w:val="clear" w:color="auto" w:fill="FFFFFF"/>
        <w:spacing w:after="0" w:line="240" w:lineRule="auto"/>
        <w:jc w:val="both"/>
      </w:pPr>
    </w:p>
    <w:p w:rsidR="00921BD0" w:rsidRPr="00475F55" w:rsidRDefault="00921BD0" w:rsidP="00670AE0">
      <w:pPr>
        <w:shd w:val="clear" w:color="auto" w:fill="FFFFFF"/>
        <w:spacing w:after="0" w:line="240" w:lineRule="auto"/>
        <w:jc w:val="both"/>
        <w:rPr>
          <w:b/>
        </w:rPr>
      </w:pPr>
      <w:r w:rsidRPr="00475F55">
        <w:rPr>
          <w:b/>
        </w:rPr>
        <w:t>B. Çocuğun tanımı (madde 1)</w:t>
      </w:r>
    </w:p>
    <w:p w:rsidR="001D3199" w:rsidRDefault="001D3199" w:rsidP="00670AE0">
      <w:pPr>
        <w:shd w:val="clear" w:color="auto" w:fill="FFFFFF"/>
        <w:spacing w:after="0" w:line="240" w:lineRule="auto"/>
        <w:jc w:val="both"/>
      </w:pPr>
    </w:p>
    <w:p w:rsidR="00921BD0" w:rsidRPr="001D3199" w:rsidRDefault="00921BD0" w:rsidP="00670AE0">
      <w:pPr>
        <w:pStyle w:val="ListParagraph"/>
        <w:numPr>
          <w:ilvl w:val="0"/>
          <w:numId w:val="2"/>
        </w:numPr>
        <w:shd w:val="clear" w:color="auto" w:fill="FFFFFF"/>
        <w:spacing w:after="0" w:line="240" w:lineRule="auto"/>
        <w:jc w:val="both"/>
        <w:rPr>
          <w:b/>
        </w:rPr>
      </w:pPr>
      <w:r w:rsidRPr="001D3199">
        <w:rPr>
          <w:b/>
        </w:rPr>
        <w:t>Komite, daha önceki tavsiyelerini</w:t>
      </w:r>
      <w:r w:rsidR="00FC31C2">
        <w:rPr>
          <w:b/>
        </w:rPr>
        <w:t xml:space="preserve"> </w:t>
      </w:r>
      <w:r w:rsidRPr="00FC31C2">
        <w:rPr>
          <w:b/>
          <w:vertAlign w:val="superscript"/>
        </w:rPr>
        <w:t>6</w:t>
      </w:r>
      <w:r w:rsidRPr="001D3199">
        <w:rPr>
          <w:b/>
        </w:rPr>
        <w:t xml:space="preserve"> hatırlatır ve ayrıca Taraf Devletin, 18 yaşın altındakiler için dini birliktelikler de dahil olmak üzere evliliğe izin veren tüm istisnaları kaldırması için mevzuatını değiştirmesini tavsiye eder.</w:t>
      </w:r>
    </w:p>
    <w:p w:rsidR="00921BD0" w:rsidRDefault="00921BD0" w:rsidP="00670AE0">
      <w:pPr>
        <w:shd w:val="clear" w:color="auto" w:fill="FFFFFF"/>
        <w:spacing w:after="0" w:line="240" w:lineRule="auto"/>
        <w:jc w:val="both"/>
      </w:pPr>
    </w:p>
    <w:p w:rsidR="00921BD0" w:rsidRPr="006A2798" w:rsidRDefault="00921BD0" w:rsidP="00670AE0">
      <w:pPr>
        <w:shd w:val="clear" w:color="auto" w:fill="FFFFFF"/>
        <w:spacing w:after="0" w:line="240" w:lineRule="auto"/>
        <w:jc w:val="both"/>
        <w:rPr>
          <w:b/>
        </w:rPr>
      </w:pPr>
      <w:r w:rsidRPr="006A2798">
        <w:rPr>
          <w:b/>
        </w:rPr>
        <w:t>C. Genel ilkeler (2–3, 6 ve 12. maddeler)</w:t>
      </w:r>
    </w:p>
    <w:p w:rsidR="00FC31C2" w:rsidRDefault="00FC31C2" w:rsidP="00670AE0">
      <w:pPr>
        <w:shd w:val="clear" w:color="auto" w:fill="FFFFFF"/>
        <w:spacing w:after="0" w:line="240" w:lineRule="auto"/>
        <w:jc w:val="both"/>
      </w:pPr>
    </w:p>
    <w:p w:rsidR="00921BD0" w:rsidRPr="00FC31C2" w:rsidRDefault="00FC31C2" w:rsidP="00670AE0">
      <w:pPr>
        <w:shd w:val="clear" w:color="auto" w:fill="FFFFFF"/>
        <w:spacing w:after="0" w:line="240" w:lineRule="auto"/>
        <w:jc w:val="both"/>
        <w:rPr>
          <w:b/>
        </w:rPr>
      </w:pPr>
      <w:r>
        <w:rPr>
          <w:b/>
        </w:rPr>
        <w:t>A</w:t>
      </w:r>
      <w:r w:rsidR="00921BD0" w:rsidRPr="00FC31C2">
        <w:rPr>
          <w:b/>
        </w:rPr>
        <w:t>yrımcılık yapmama</w:t>
      </w:r>
    </w:p>
    <w:p w:rsidR="00FC31C2" w:rsidRDefault="00FC31C2" w:rsidP="00670AE0">
      <w:pPr>
        <w:shd w:val="clear" w:color="auto" w:fill="FFFFFF"/>
        <w:spacing w:after="0" w:line="240" w:lineRule="auto"/>
        <w:jc w:val="both"/>
      </w:pPr>
    </w:p>
    <w:p w:rsidR="00921BD0" w:rsidRDefault="00921BD0" w:rsidP="00670AE0">
      <w:pPr>
        <w:pStyle w:val="ListParagraph"/>
        <w:numPr>
          <w:ilvl w:val="0"/>
          <w:numId w:val="2"/>
        </w:numPr>
        <w:shd w:val="clear" w:color="auto" w:fill="FFFFFF"/>
        <w:spacing w:after="0" w:line="240" w:lineRule="auto"/>
        <w:jc w:val="both"/>
      </w:pPr>
      <w:r>
        <w:t>Komite, engelli çocuklar, sığınmacı, mülteci ve göçmen çocuklar, etnik ve dini azınlıklara mensup çocuklar, LGBTİ çocuklar ve ebeveynleri, terör örgütleri, özellikle eğitim, sağlık ve şiddetten korunma dahil olmak üzere temel hizmetlerden yararlanma ve yeterli bir yaşam standardına sahip olma imkânlarının sınırlı olduğunu belirterek. Ayrıca, ayrımcı tutum ve uygulamaları yönlendiren olumsuz ve geleneksel tutum ve normların kalıcılığıyla mücadele etmek ve bunları değiştirmek için hiçbir acil ve sistematik çabanın gösterilmemiş olmasından da derin kaygı duymaya devam etmektedir.</w:t>
      </w:r>
    </w:p>
    <w:p w:rsidR="00921BD0" w:rsidRPr="00FC31C2" w:rsidRDefault="00921BD0" w:rsidP="00670AE0">
      <w:pPr>
        <w:pStyle w:val="ListParagraph"/>
        <w:numPr>
          <w:ilvl w:val="0"/>
          <w:numId w:val="2"/>
        </w:numPr>
        <w:shd w:val="clear" w:color="auto" w:fill="FFFFFF"/>
        <w:spacing w:after="0" w:line="240" w:lineRule="auto"/>
        <w:jc w:val="both"/>
        <w:rPr>
          <w:b/>
        </w:rPr>
      </w:pPr>
      <w:r w:rsidRPr="00FC31C2">
        <w:rPr>
          <w:b/>
        </w:rPr>
        <w:t>Komite, önceki tavsiyelerini</w:t>
      </w:r>
      <w:r w:rsidR="00FC31C2" w:rsidRPr="00FC31C2">
        <w:rPr>
          <w:b/>
        </w:rPr>
        <w:t xml:space="preserve"> </w:t>
      </w:r>
      <w:r w:rsidRPr="00FC31C2">
        <w:rPr>
          <w:b/>
          <w:vertAlign w:val="superscript"/>
        </w:rPr>
        <w:t>7</w:t>
      </w:r>
      <w:r w:rsidRPr="00FC31C2">
        <w:rPr>
          <w:b/>
        </w:rPr>
        <w:t xml:space="preserve"> hatırlatarak ve Sürdürülebilir Kalkınma Hedeflerinin 5.1 ve 10.3.</w:t>
      </w:r>
      <w:r w:rsidR="00FC31C2" w:rsidRPr="00FC31C2">
        <w:rPr>
          <w:b/>
        </w:rPr>
        <w:br/>
        <w:t>numaralı hedeflerini dikkate alarak, Taraf Devletin, Anayasal eşitlik ilkesini benimseyerek, marjinalleştirilmiş ve dezavantajlı durumlardaki çocuklara karşı ayrımcılıkla mücadele etmesini tavsiye eder.</w:t>
      </w:r>
    </w:p>
    <w:p w:rsidR="00921BD0" w:rsidRPr="00FC31C2" w:rsidRDefault="00921BD0" w:rsidP="00670AE0">
      <w:pPr>
        <w:pStyle w:val="ListParagraph"/>
        <w:numPr>
          <w:ilvl w:val="1"/>
          <w:numId w:val="2"/>
        </w:numPr>
        <w:shd w:val="clear" w:color="auto" w:fill="FFFFFF"/>
        <w:spacing w:after="0" w:line="240" w:lineRule="auto"/>
        <w:jc w:val="both"/>
        <w:rPr>
          <w:b/>
        </w:rPr>
      </w:pPr>
      <w:r w:rsidRPr="00FC31C2">
        <w:rPr>
          <w:b/>
        </w:rPr>
        <w:t>Bu tür çocukların yaşadığı eşitsizliklere ilişkin verileri toplamak ve analiz etmek ve engellerle yüzleşmek için bir strateji geliştirmek ve onlar için sonuçların iyileştirilmesi açısından kaydedilen ilerlemeyi ölçmek;</w:t>
      </w:r>
    </w:p>
    <w:p w:rsidR="00FC31C2" w:rsidRPr="00FC31C2" w:rsidRDefault="00FC31C2" w:rsidP="00670AE0">
      <w:pPr>
        <w:shd w:val="clear" w:color="auto" w:fill="FFFFFF"/>
        <w:spacing w:after="0" w:line="240" w:lineRule="auto"/>
        <w:jc w:val="both"/>
        <w:rPr>
          <w:b/>
        </w:rPr>
      </w:pPr>
    </w:p>
    <w:p w:rsidR="00FC31C2" w:rsidRPr="00FC31C2" w:rsidRDefault="00FC31C2" w:rsidP="00670AE0">
      <w:pPr>
        <w:shd w:val="clear" w:color="auto" w:fill="FFFFFF"/>
        <w:spacing w:after="0" w:line="240" w:lineRule="auto"/>
        <w:jc w:val="both"/>
        <w:rPr>
          <w:b/>
        </w:rPr>
      </w:pPr>
      <w:r w:rsidRPr="00FC31C2">
        <w:rPr>
          <w:b/>
        </w:rPr>
        <w:t>________________________________</w:t>
      </w:r>
    </w:p>
    <w:p w:rsidR="00921BD0" w:rsidRPr="00FC31C2" w:rsidRDefault="00921BD0" w:rsidP="00670AE0">
      <w:pPr>
        <w:shd w:val="clear" w:color="auto" w:fill="FFFFFF"/>
        <w:spacing w:after="0" w:line="240" w:lineRule="auto"/>
        <w:jc w:val="both"/>
        <w:rPr>
          <w:i/>
        </w:rPr>
      </w:pPr>
      <w:r w:rsidRPr="00FC31C2">
        <w:rPr>
          <w:i/>
        </w:rPr>
        <w:t>5 CRC/C/TUR/CO/2-3, para. 23.</w:t>
      </w:r>
    </w:p>
    <w:p w:rsidR="00921BD0" w:rsidRPr="00FC31C2" w:rsidRDefault="00921BD0" w:rsidP="00670AE0">
      <w:pPr>
        <w:shd w:val="clear" w:color="auto" w:fill="FFFFFF"/>
        <w:spacing w:after="0" w:line="240" w:lineRule="auto"/>
        <w:jc w:val="both"/>
        <w:rPr>
          <w:i/>
        </w:rPr>
      </w:pPr>
      <w:r w:rsidRPr="00FC31C2">
        <w:rPr>
          <w:i/>
        </w:rPr>
        <w:t>6 CRC/C/TUR/CO/2-3, para. 27.</w:t>
      </w:r>
    </w:p>
    <w:p w:rsidR="00921BD0" w:rsidRPr="00FC31C2" w:rsidRDefault="00921BD0" w:rsidP="00670AE0">
      <w:pPr>
        <w:shd w:val="clear" w:color="auto" w:fill="FFFFFF"/>
        <w:spacing w:after="0" w:line="240" w:lineRule="auto"/>
        <w:jc w:val="both"/>
        <w:rPr>
          <w:i/>
        </w:rPr>
      </w:pPr>
      <w:r w:rsidRPr="00FC31C2">
        <w:rPr>
          <w:i/>
        </w:rPr>
        <w:t>7 CRC/C/TUR/CO/2-3, para. 29.</w:t>
      </w:r>
    </w:p>
    <w:p w:rsidR="00921BD0" w:rsidRPr="00FC31C2" w:rsidRDefault="00921BD0" w:rsidP="00670AE0">
      <w:pPr>
        <w:shd w:val="clear" w:color="auto" w:fill="FFFFFF"/>
        <w:spacing w:after="0" w:line="240" w:lineRule="auto"/>
        <w:jc w:val="both"/>
        <w:rPr>
          <w:b/>
        </w:rPr>
      </w:pPr>
      <w:r w:rsidRPr="00FC31C2">
        <w:rPr>
          <w:b/>
        </w:rPr>
        <w:lastRenderedPageBreak/>
        <w:t xml:space="preserve"> </w:t>
      </w:r>
    </w:p>
    <w:p w:rsidR="00921BD0" w:rsidRPr="00FC31C2" w:rsidRDefault="00921BD0" w:rsidP="00670AE0">
      <w:pPr>
        <w:shd w:val="clear" w:color="auto" w:fill="FFFFFF"/>
        <w:spacing w:after="0" w:line="240" w:lineRule="auto"/>
        <w:jc w:val="both"/>
        <w:rPr>
          <w:b/>
        </w:rPr>
      </w:pPr>
    </w:p>
    <w:p w:rsidR="00921BD0" w:rsidRPr="00FC31C2" w:rsidRDefault="00921BD0" w:rsidP="00670AE0">
      <w:pPr>
        <w:pStyle w:val="ListParagraph"/>
        <w:numPr>
          <w:ilvl w:val="1"/>
          <w:numId w:val="2"/>
        </w:numPr>
        <w:shd w:val="clear" w:color="auto" w:fill="FFFFFF"/>
        <w:spacing w:after="0" w:line="240" w:lineRule="auto"/>
        <w:jc w:val="both"/>
        <w:rPr>
          <w:b/>
        </w:rPr>
      </w:pPr>
      <w:r w:rsidRPr="00FC31C2">
        <w:rPr>
          <w:b/>
        </w:rPr>
        <w:t>Olumsuz sosyal normları ve klişeleri ele almak ve toplumdaki tutum değişikliğini teşvik etmek için, aynı zamanda ayrımcılığı izleyerek ve bunlarla mücadele ederek ve hesap verebilirliği ve tazminatı sağlayarak mevzuatı, kurumsal düzenlemeleri ve programları güçlendirmek;</w:t>
      </w:r>
    </w:p>
    <w:p w:rsidR="00921BD0" w:rsidRPr="00FC31C2" w:rsidRDefault="00921BD0" w:rsidP="00670AE0">
      <w:pPr>
        <w:pStyle w:val="ListParagraph"/>
        <w:numPr>
          <w:ilvl w:val="1"/>
          <w:numId w:val="2"/>
        </w:numPr>
        <w:shd w:val="clear" w:color="auto" w:fill="FFFFFF"/>
        <w:spacing w:after="0" w:line="240" w:lineRule="auto"/>
        <w:jc w:val="both"/>
        <w:rPr>
          <w:b/>
        </w:rPr>
      </w:pPr>
      <w:r w:rsidRPr="00FC31C2">
        <w:rPr>
          <w:b/>
        </w:rPr>
        <w:t>Ebeveynlerin siyasi veya diğer görüşlerinden dolayı çocukların damgalanmasına ve ayrımcılığa uğramasına karşı önlemler almak ve bu çocuklara çareler sağlamak.</w:t>
      </w:r>
    </w:p>
    <w:p w:rsidR="00921BD0" w:rsidRPr="00FC31C2" w:rsidRDefault="00921BD0" w:rsidP="00670AE0">
      <w:pPr>
        <w:shd w:val="clear" w:color="auto" w:fill="FFFFFF"/>
        <w:spacing w:after="0" w:line="240" w:lineRule="auto"/>
        <w:jc w:val="both"/>
        <w:rPr>
          <w:b/>
        </w:rPr>
      </w:pPr>
    </w:p>
    <w:p w:rsidR="00921BD0" w:rsidRPr="00FC31C2" w:rsidRDefault="00921BD0" w:rsidP="00670AE0">
      <w:pPr>
        <w:shd w:val="clear" w:color="auto" w:fill="FFFFFF"/>
        <w:spacing w:after="0" w:line="240" w:lineRule="auto"/>
        <w:jc w:val="both"/>
        <w:rPr>
          <w:b/>
        </w:rPr>
      </w:pPr>
      <w:r w:rsidRPr="00FC31C2">
        <w:rPr>
          <w:b/>
        </w:rPr>
        <w:t>Çocuğun yüksek yararı</w:t>
      </w:r>
    </w:p>
    <w:p w:rsidR="00921BD0" w:rsidRPr="00FC31C2" w:rsidRDefault="00921BD0" w:rsidP="00670AE0">
      <w:pPr>
        <w:pStyle w:val="ListParagraph"/>
        <w:numPr>
          <w:ilvl w:val="0"/>
          <w:numId w:val="2"/>
        </w:numPr>
        <w:shd w:val="clear" w:color="auto" w:fill="FFFFFF"/>
        <w:spacing w:after="0" w:line="240" w:lineRule="auto"/>
        <w:jc w:val="both"/>
        <w:rPr>
          <w:b/>
        </w:rPr>
      </w:pPr>
      <w:r w:rsidRPr="00FC31C2">
        <w:rPr>
          <w:b/>
        </w:rPr>
        <w:t>Komite, çocuğun yüksek yararının öncelikli olarak dikkate alınması hakkına ilişkin 14 No.lu genel yorumunu (2013) hatırlatır ve Taraf Devlete şunları tavsiye eder:</w:t>
      </w:r>
    </w:p>
    <w:p w:rsidR="00921BD0" w:rsidRPr="00FC31C2" w:rsidRDefault="00921BD0" w:rsidP="00670AE0">
      <w:pPr>
        <w:pStyle w:val="ListParagraph"/>
        <w:numPr>
          <w:ilvl w:val="1"/>
          <w:numId w:val="2"/>
        </w:numPr>
        <w:shd w:val="clear" w:color="auto" w:fill="FFFFFF"/>
        <w:spacing w:after="0" w:line="240" w:lineRule="auto"/>
        <w:jc w:val="both"/>
        <w:rPr>
          <w:b/>
        </w:rPr>
      </w:pPr>
      <w:r w:rsidRPr="00FC31C2">
        <w:rPr>
          <w:b/>
        </w:rPr>
        <w:t>Yasal çerçevesinin devam eden incelemesinde, çocuğun yüksek yararının birincil düşünce olarak alınması hakkının uygun bir şekilde bütünleştirilmesini ve tutarlı bir şekilde yorumlanmasını ve tüm yasal, idari ve adli işlemlerde ve kararlarda uygulanmasını sağlamak , özellikle ebeveyn velayeti ile ilgili mahkeme kararlarında, tıbbi prosedürler ve müdahaleler için onay verilmesinde ve göç kararlarında ve ayrıca çocukları ilgilendiren ve çocukları etkileyen tüm politika, program ve projelerde;</w:t>
      </w:r>
    </w:p>
    <w:p w:rsidR="00921BD0" w:rsidRPr="00FC31C2" w:rsidRDefault="00921BD0" w:rsidP="00670AE0">
      <w:pPr>
        <w:pStyle w:val="ListParagraph"/>
        <w:numPr>
          <w:ilvl w:val="1"/>
          <w:numId w:val="2"/>
        </w:numPr>
        <w:shd w:val="clear" w:color="auto" w:fill="FFFFFF"/>
        <w:spacing w:after="0" w:line="240" w:lineRule="auto"/>
        <w:jc w:val="both"/>
        <w:rPr>
          <w:b/>
        </w:rPr>
      </w:pPr>
      <w:r w:rsidRPr="00FC31C2">
        <w:rPr>
          <w:b/>
        </w:rPr>
        <w:t>Çocuğun yüksek yararının belirlenmesi ve bu çıkarların öncelikli olarak dikkate alınmasının sağlanması konusunda yetkili tüm ilgili kişilere rehberlik sağlamak üzere uyumlaştırılmış ulusal prosedürler ve kriterler geliştirmelidir.</w:t>
      </w:r>
    </w:p>
    <w:p w:rsidR="00921BD0" w:rsidRPr="00FC31C2" w:rsidRDefault="00921BD0" w:rsidP="00670AE0">
      <w:pPr>
        <w:shd w:val="clear" w:color="auto" w:fill="FFFFFF"/>
        <w:spacing w:after="0" w:line="240" w:lineRule="auto"/>
        <w:jc w:val="both"/>
        <w:rPr>
          <w:b/>
        </w:rPr>
      </w:pPr>
    </w:p>
    <w:p w:rsidR="00921BD0" w:rsidRPr="00FC31C2" w:rsidRDefault="00921BD0" w:rsidP="00670AE0">
      <w:pPr>
        <w:shd w:val="clear" w:color="auto" w:fill="FFFFFF"/>
        <w:spacing w:after="0" w:line="240" w:lineRule="auto"/>
        <w:jc w:val="both"/>
        <w:rPr>
          <w:b/>
        </w:rPr>
      </w:pPr>
      <w:r w:rsidRPr="00FC31C2">
        <w:rPr>
          <w:b/>
        </w:rPr>
        <w:t>Yaşama, hayatta kalma ve gelişme hakkı</w:t>
      </w:r>
    </w:p>
    <w:p w:rsidR="00921BD0" w:rsidRPr="00FC31C2" w:rsidRDefault="00921BD0" w:rsidP="00670AE0">
      <w:pPr>
        <w:pStyle w:val="ListParagraph"/>
        <w:numPr>
          <w:ilvl w:val="0"/>
          <w:numId w:val="2"/>
        </w:numPr>
        <w:shd w:val="clear" w:color="auto" w:fill="FFFFFF"/>
        <w:spacing w:after="0" w:line="240" w:lineRule="auto"/>
        <w:jc w:val="both"/>
        <w:rPr>
          <w:b/>
        </w:rPr>
      </w:pPr>
      <w:r w:rsidRPr="00FC31C2">
        <w:rPr>
          <w:b/>
        </w:rPr>
        <w:t>Komite, önceki tavsiyelerini</w:t>
      </w:r>
      <w:r w:rsidR="00FC31C2">
        <w:rPr>
          <w:b/>
        </w:rPr>
        <w:t xml:space="preserve"> </w:t>
      </w:r>
      <w:r w:rsidRPr="00FC31C2">
        <w:rPr>
          <w:b/>
          <w:vertAlign w:val="superscript"/>
        </w:rPr>
        <w:t>8</w:t>
      </w:r>
      <w:r w:rsidRPr="00FC31C2">
        <w:rPr>
          <w:b/>
        </w:rPr>
        <w:t xml:space="preserve"> ve Kadınlara Karşı Ayrımcılığın Ortadan Kaldırılmasına ilişkin Komite tavsiyelerini</w:t>
      </w:r>
      <w:r w:rsidR="00FC31C2">
        <w:rPr>
          <w:b/>
        </w:rPr>
        <w:t xml:space="preserve"> </w:t>
      </w:r>
      <w:r w:rsidRPr="00FC31C2">
        <w:rPr>
          <w:b/>
          <w:vertAlign w:val="superscript"/>
        </w:rPr>
        <w:t>9</w:t>
      </w:r>
      <w:r w:rsidRPr="00FC31C2">
        <w:rPr>
          <w:b/>
        </w:rPr>
        <w:t xml:space="preserve"> hatırlatır ve taraf Devleti aşağıdakileri yapmaya teşvik eder:</w:t>
      </w:r>
    </w:p>
    <w:p w:rsidR="00921BD0" w:rsidRPr="00FC31C2" w:rsidRDefault="00921BD0" w:rsidP="00670AE0">
      <w:pPr>
        <w:pStyle w:val="ListParagraph"/>
        <w:numPr>
          <w:ilvl w:val="1"/>
          <w:numId w:val="2"/>
        </w:numPr>
        <w:shd w:val="clear" w:color="auto" w:fill="FFFFFF"/>
        <w:spacing w:after="0" w:line="240" w:lineRule="auto"/>
        <w:jc w:val="both"/>
        <w:rPr>
          <w:b/>
        </w:rPr>
      </w:pPr>
      <w:r w:rsidRPr="00FC31C2">
        <w:rPr>
          <w:b/>
        </w:rPr>
        <w:t>Yürütülen soruşturma ve kovuşturmaların sayısı ve kovuşturmaların niteliği hakkında veri toplayarak ve yayınlayarak, Ceza Kanunu'nun 82(1)(k) maddesinde ve ilgili hükümlerde belirtilen sözde namus suçları yasağının uygulanmasını sağlamak. bu tür suçların faillerine uygulanan cezalar;</w:t>
      </w:r>
    </w:p>
    <w:p w:rsidR="00921BD0" w:rsidRPr="00FC31C2" w:rsidRDefault="00921BD0" w:rsidP="00670AE0">
      <w:pPr>
        <w:pStyle w:val="ListParagraph"/>
        <w:numPr>
          <w:ilvl w:val="1"/>
          <w:numId w:val="2"/>
        </w:numPr>
        <w:shd w:val="clear" w:color="auto" w:fill="FFFFFF"/>
        <w:spacing w:after="0" w:line="240" w:lineRule="auto"/>
        <w:jc w:val="both"/>
        <w:rPr>
          <w:b/>
        </w:rPr>
      </w:pPr>
      <w:r w:rsidRPr="00FC31C2">
        <w:rPr>
          <w:b/>
        </w:rPr>
        <w:t>Sözde namus adı altında işlenen suçların mağdurları olan kadın ve çocuklara ve bu tür suçlara karşı risklerini artıran belirli hassas durumlardaki kişilere barınak ve diğer önlemler dahil olmak üzere etkili koruma sağlanmasını sağlamak;</w:t>
      </w:r>
    </w:p>
    <w:p w:rsidR="00921BD0" w:rsidRPr="00FC31C2" w:rsidRDefault="00921BD0" w:rsidP="00670AE0">
      <w:pPr>
        <w:pStyle w:val="ListParagraph"/>
        <w:numPr>
          <w:ilvl w:val="1"/>
          <w:numId w:val="2"/>
        </w:numPr>
        <w:shd w:val="clear" w:color="auto" w:fill="FFFFFF"/>
        <w:spacing w:after="0" w:line="240" w:lineRule="auto"/>
        <w:jc w:val="both"/>
        <w:rPr>
          <w:b/>
        </w:rPr>
      </w:pPr>
      <w:r w:rsidRPr="00FC31C2">
        <w:rPr>
          <w:b/>
        </w:rPr>
        <w:t>Tüm kadın düşmanı ve diğer zararlı tutumları ortadan kaldırmak için kamuoyunu, medyayı, dini ve cemaat liderlerini, kolluk görevlilerini ve adli makamları hedef alan bilinçlendirme çabalarını güçlendirerek sözde namus adına cinayetleri önlemek Bu suçla ilgili olarak;</w:t>
      </w:r>
    </w:p>
    <w:p w:rsidR="00921BD0" w:rsidRPr="00FC31C2" w:rsidRDefault="00921BD0" w:rsidP="00670AE0">
      <w:pPr>
        <w:pStyle w:val="ListParagraph"/>
        <w:numPr>
          <w:ilvl w:val="1"/>
          <w:numId w:val="2"/>
        </w:numPr>
        <w:shd w:val="clear" w:color="auto" w:fill="FFFFFF"/>
        <w:spacing w:after="0" w:line="240" w:lineRule="auto"/>
        <w:jc w:val="both"/>
        <w:rPr>
          <w:b/>
        </w:rPr>
      </w:pPr>
      <w:r w:rsidRPr="00FC31C2">
        <w:rPr>
          <w:b/>
        </w:rPr>
        <w:t>2015 yılından bu yana yürütülen güvenlik operasyonları sırasında, patlayıcı madde kalıntılarına ve mayınlara maruz kalma ve kolluk kuvvetleri ve zırhlı araçlar tarafından kentsel alanlarda öldürücü güç kullanımı sonucu meydana gelen yaralanmalar ve ölümlere ilişkin soruşturmaların sonuçlarını yayınlamak. sorumluların nasıl adalete teslim edildiği de dahil olmak üzere.</w:t>
      </w:r>
    </w:p>
    <w:p w:rsidR="00921BD0" w:rsidRDefault="00921BD0" w:rsidP="00670AE0">
      <w:pPr>
        <w:shd w:val="clear" w:color="auto" w:fill="FFFFFF"/>
        <w:spacing w:after="0" w:line="240" w:lineRule="auto"/>
        <w:jc w:val="both"/>
      </w:pPr>
    </w:p>
    <w:p w:rsidR="00921BD0" w:rsidRPr="00FC31C2" w:rsidRDefault="00921BD0" w:rsidP="00670AE0">
      <w:pPr>
        <w:shd w:val="clear" w:color="auto" w:fill="FFFFFF"/>
        <w:spacing w:after="0" w:line="240" w:lineRule="auto"/>
        <w:jc w:val="both"/>
        <w:rPr>
          <w:b/>
        </w:rPr>
      </w:pPr>
      <w:r w:rsidRPr="00FC31C2">
        <w:rPr>
          <w:b/>
        </w:rPr>
        <w:t>Çocuğun görüşlerine saygı</w:t>
      </w:r>
      <w:r w:rsidR="00FC31C2" w:rsidRPr="00FC31C2">
        <w:rPr>
          <w:b/>
        </w:rPr>
        <w:br/>
      </w:r>
    </w:p>
    <w:p w:rsidR="00921BD0" w:rsidRPr="00FC31C2" w:rsidRDefault="00FC31C2" w:rsidP="00670AE0">
      <w:pPr>
        <w:pStyle w:val="ListParagraph"/>
        <w:numPr>
          <w:ilvl w:val="0"/>
          <w:numId w:val="2"/>
        </w:numPr>
        <w:shd w:val="clear" w:color="auto" w:fill="FFFFFF"/>
        <w:spacing w:after="0" w:line="240" w:lineRule="auto"/>
        <w:jc w:val="both"/>
        <w:rPr>
          <w:b/>
        </w:rPr>
      </w:pPr>
      <w:r w:rsidRPr="00FC31C2">
        <w:rPr>
          <w:b/>
        </w:rPr>
        <w:t>Komite, çocuğun sesini duyurma hakkına ilişkin 12 No'lu genel yorumunu (2009) hatırlatır ve Taraf Devlete, diğerlerinin yanı sıra, İl Çocuk Hakları Komitelerinin ve Belediye Çocuk Meclislerinin işleyişini güçlendirmesini tavsiye eder.</w:t>
      </w:r>
    </w:p>
    <w:p w:rsidR="00921BD0" w:rsidRDefault="00921BD0" w:rsidP="00670AE0">
      <w:pPr>
        <w:shd w:val="clear" w:color="auto" w:fill="FFFFFF"/>
        <w:spacing w:after="0" w:line="240" w:lineRule="auto"/>
        <w:jc w:val="both"/>
      </w:pPr>
    </w:p>
    <w:p w:rsidR="00921BD0" w:rsidRDefault="00FC31C2" w:rsidP="00670AE0">
      <w:pPr>
        <w:shd w:val="clear" w:color="auto" w:fill="FFFFFF"/>
        <w:spacing w:after="0" w:line="240" w:lineRule="auto"/>
        <w:jc w:val="both"/>
      </w:pPr>
      <w:r>
        <w:t>____________________</w:t>
      </w:r>
    </w:p>
    <w:p w:rsidR="00921BD0" w:rsidRPr="00FC31C2" w:rsidRDefault="00921BD0" w:rsidP="00670AE0">
      <w:pPr>
        <w:shd w:val="clear" w:color="auto" w:fill="FFFFFF"/>
        <w:spacing w:after="0" w:line="240" w:lineRule="auto"/>
        <w:jc w:val="both"/>
        <w:rPr>
          <w:i/>
        </w:rPr>
      </w:pPr>
      <w:r w:rsidRPr="00FC31C2">
        <w:rPr>
          <w:i/>
        </w:rPr>
        <w:t>8 CRC/C/TUR/CO/2-3, para. 33.</w:t>
      </w:r>
    </w:p>
    <w:p w:rsidR="00921BD0" w:rsidRPr="00FC31C2" w:rsidRDefault="00921BD0" w:rsidP="00670AE0">
      <w:pPr>
        <w:shd w:val="clear" w:color="auto" w:fill="FFFFFF"/>
        <w:spacing w:after="0" w:line="240" w:lineRule="auto"/>
        <w:jc w:val="both"/>
        <w:rPr>
          <w:i/>
        </w:rPr>
      </w:pPr>
      <w:r w:rsidRPr="00FC31C2">
        <w:rPr>
          <w:i/>
        </w:rPr>
        <w:t>9 CEDAW/C/TUR/CO/8, para. 31.</w:t>
      </w:r>
    </w:p>
    <w:p w:rsidR="00921BD0" w:rsidRPr="00670AE0" w:rsidRDefault="00921BD0" w:rsidP="00670AE0">
      <w:pPr>
        <w:pStyle w:val="ListParagraph"/>
        <w:shd w:val="clear" w:color="auto" w:fill="FFFFFF"/>
        <w:spacing w:after="0" w:line="240" w:lineRule="auto"/>
        <w:jc w:val="both"/>
        <w:rPr>
          <w:b/>
        </w:rPr>
      </w:pPr>
      <w:r w:rsidRPr="00670AE0">
        <w:rPr>
          <w:b/>
        </w:rPr>
        <w:lastRenderedPageBreak/>
        <w:t>özellikle marjinalleştirilmiş ve dezavantajlı durumdaki çocukların karar alma süreçlerine anlamlı bir şekilde katılma fırsatlarını artırmak.</w:t>
      </w:r>
    </w:p>
    <w:p w:rsidR="00921BD0" w:rsidRDefault="00921BD0" w:rsidP="00670AE0">
      <w:pPr>
        <w:shd w:val="clear" w:color="auto" w:fill="FFFFFF"/>
        <w:spacing w:after="0" w:line="240" w:lineRule="auto"/>
        <w:jc w:val="both"/>
      </w:pPr>
    </w:p>
    <w:p w:rsidR="00921BD0" w:rsidRPr="00670AE0" w:rsidRDefault="00921BD0" w:rsidP="00670AE0">
      <w:pPr>
        <w:shd w:val="clear" w:color="auto" w:fill="FFFFFF"/>
        <w:spacing w:after="0" w:line="240" w:lineRule="auto"/>
        <w:jc w:val="both"/>
        <w:rPr>
          <w:b/>
        </w:rPr>
      </w:pPr>
      <w:r w:rsidRPr="00670AE0">
        <w:rPr>
          <w:b/>
        </w:rPr>
        <w:t>D. Medeni haklar ve özgürlükler (7–8 ve 13–17. maddeler)</w:t>
      </w:r>
    </w:p>
    <w:p w:rsidR="00921BD0" w:rsidRDefault="00921BD0" w:rsidP="00670AE0">
      <w:pPr>
        <w:shd w:val="clear" w:color="auto" w:fill="FFFFFF"/>
        <w:spacing w:after="0" w:line="240" w:lineRule="auto"/>
        <w:jc w:val="both"/>
      </w:pPr>
    </w:p>
    <w:p w:rsidR="00921BD0" w:rsidRPr="00670AE0" w:rsidRDefault="00921BD0" w:rsidP="00670AE0">
      <w:pPr>
        <w:shd w:val="clear" w:color="auto" w:fill="FFFFFF"/>
        <w:spacing w:after="0" w:line="240" w:lineRule="auto"/>
        <w:jc w:val="both"/>
        <w:rPr>
          <w:b/>
        </w:rPr>
      </w:pPr>
      <w:r w:rsidRPr="00670AE0">
        <w:rPr>
          <w:b/>
        </w:rPr>
        <w:t>Doğum kaydı ve vatandaşlık</w:t>
      </w:r>
    </w:p>
    <w:p w:rsidR="00921BD0" w:rsidRPr="00670AE0" w:rsidRDefault="00921BD0" w:rsidP="00670AE0">
      <w:pPr>
        <w:pStyle w:val="ListParagraph"/>
        <w:numPr>
          <w:ilvl w:val="0"/>
          <w:numId w:val="2"/>
        </w:numPr>
        <w:shd w:val="clear" w:color="auto" w:fill="FFFFFF"/>
        <w:spacing w:after="0" w:line="240" w:lineRule="auto"/>
        <w:jc w:val="both"/>
        <w:rPr>
          <w:b/>
        </w:rPr>
      </w:pPr>
      <w:r w:rsidRPr="00670AE0">
        <w:rPr>
          <w:b/>
        </w:rPr>
        <w:t>Komite, Taraf Devletteki mültecilerin ve belgesiz göçmenlerin orantısız bir şekilde daha düşük doğum kayıt oranlarına maruz kalmasından ve terörizmle ilgili suçlamalarla karşı karşıya kalan ve vatandaşlıkları geri alınan ebeveynlerin çocuklarının vatansızlık riski altında olabileceğinden endişe duymaktadır. Sürdürülebilir Kalkınma Hedeflerinin 16.9 numaralı hedefini dikkate alan Komite, taraf Devlete şunları tavsiye etmektedir:</w:t>
      </w:r>
    </w:p>
    <w:p w:rsidR="00921BD0" w:rsidRPr="00670AE0" w:rsidRDefault="00921BD0" w:rsidP="00670AE0">
      <w:pPr>
        <w:pStyle w:val="ListParagraph"/>
        <w:numPr>
          <w:ilvl w:val="1"/>
          <w:numId w:val="2"/>
        </w:numPr>
        <w:shd w:val="clear" w:color="auto" w:fill="FFFFFF"/>
        <w:spacing w:after="0" w:line="240" w:lineRule="auto"/>
        <w:jc w:val="both"/>
        <w:rPr>
          <w:b/>
        </w:rPr>
      </w:pPr>
      <w:r w:rsidRPr="00670AE0">
        <w:rPr>
          <w:b/>
        </w:rPr>
        <w:t>Mülteci, sığınmacı ve belgesiz göçmen çocuklara özellikle dikkat edilerek, mobil kayıt birimlerinin kullanımı da dahil olmak üzere, doğumdan hemen sonra kendi topraklarında doğan tüm çocuklar için hastane raporlarına ek olarak doğum belgelerinin verilmesini sağlamak ve ücretsiz doğum kaydı;</w:t>
      </w:r>
    </w:p>
    <w:p w:rsidR="00921BD0" w:rsidRPr="00670AE0" w:rsidRDefault="00921BD0" w:rsidP="00670AE0">
      <w:pPr>
        <w:pStyle w:val="ListParagraph"/>
        <w:numPr>
          <w:ilvl w:val="1"/>
          <w:numId w:val="2"/>
        </w:numPr>
        <w:shd w:val="clear" w:color="auto" w:fill="FFFFFF"/>
        <w:spacing w:after="0" w:line="240" w:lineRule="auto"/>
        <w:jc w:val="both"/>
        <w:rPr>
          <w:b/>
        </w:rPr>
      </w:pPr>
      <w:r w:rsidRPr="00670AE0">
        <w:rPr>
          <w:b/>
        </w:rPr>
        <w:t>Mevzuatı yürürlükten kaldırmak ve kendileri veya ebeveynleri terörle ilgili suçlamalarla suçlanan veya mahkum olan çocukları Türk vatandaşlığından fiilen yoksun bırakan uygulamaları yasaklayın ve etkilenen çocuklara çareler sağlayın.</w:t>
      </w:r>
    </w:p>
    <w:p w:rsidR="00921BD0" w:rsidRPr="00670AE0" w:rsidRDefault="00921BD0" w:rsidP="00670AE0">
      <w:pPr>
        <w:shd w:val="clear" w:color="auto" w:fill="FFFFFF"/>
        <w:spacing w:after="0" w:line="240" w:lineRule="auto"/>
        <w:jc w:val="both"/>
        <w:rPr>
          <w:b/>
        </w:rPr>
      </w:pPr>
    </w:p>
    <w:p w:rsidR="00921BD0" w:rsidRPr="00670AE0" w:rsidRDefault="00921BD0" w:rsidP="00670AE0">
      <w:pPr>
        <w:shd w:val="clear" w:color="auto" w:fill="FFFFFF"/>
        <w:spacing w:after="0" w:line="240" w:lineRule="auto"/>
        <w:jc w:val="both"/>
        <w:rPr>
          <w:b/>
        </w:rPr>
      </w:pPr>
      <w:r w:rsidRPr="00670AE0">
        <w:rPr>
          <w:b/>
        </w:rPr>
        <w:t>İfade, örgütlenme ve barışçıl toplanma özgürlüğü</w:t>
      </w:r>
    </w:p>
    <w:p w:rsidR="00921BD0" w:rsidRPr="00670AE0" w:rsidRDefault="00921BD0" w:rsidP="00670AE0">
      <w:pPr>
        <w:pStyle w:val="ListParagraph"/>
        <w:numPr>
          <w:ilvl w:val="0"/>
          <w:numId w:val="2"/>
        </w:numPr>
        <w:shd w:val="clear" w:color="auto" w:fill="FFFFFF"/>
        <w:spacing w:after="0" w:line="240" w:lineRule="auto"/>
        <w:jc w:val="both"/>
        <w:rPr>
          <w:b/>
        </w:rPr>
      </w:pPr>
      <w:r w:rsidRPr="00670AE0">
        <w:rPr>
          <w:b/>
        </w:rPr>
        <w:t>Komite, 2016'dan bu yana binlerce çocuğun terörle ilgili suçlardan tutuklandığını, gözaltına alındığını ve hüküm giydiğini belirterek, terörle mücadele adına çocukların ifade, örgütlenme ve barışçıl toplanma özgürlüklerine yönelik süregelen baskıdan derin endişe duymaktadır. İnsan Hakları Komitesi'nin</w:t>
      </w:r>
      <w:r w:rsidR="00670AE0">
        <w:rPr>
          <w:b/>
        </w:rPr>
        <w:t xml:space="preserve"> </w:t>
      </w:r>
      <w:r w:rsidRPr="00670AE0">
        <w:rPr>
          <w:b/>
          <w:vertAlign w:val="superscript"/>
        </w:rPr>
        <w:t>10</w:t>
      </w:r>
      <w:r w:rsidRPr="00670AE0">
        <w:rPr>
          <w:b/>
        </w:rPr>
        <w:t xml:space="preserve"> tavsiyelerini hatırlatır ve ayrıca taraf Devlete şunları tavsiye eder:</w:t>
      </w:r>
    </w:p>
    <w:p w:rsidR="00921BD0" w:rsidRPr="00670AE0" w:rsidRDefault="00921BD0" w:rsidP="00670AE0">
      <w:pPr>
        <w:pStyle w:val="ListParagraph"/>
        <w:numPr>
          <w:ilvl w:val="1"/>
          <w:numId w:val="2"/>
        </w:numPr>
        <w:shd w:val="clear" w:color="auto" w:fill="FFFFFF"/>
        <w:spacing w:after="0" w:line="240" w:lineRule="auto"/>
        <w:jc w:val="both"/>
        <w:rPr>
          <w:b/>
        </w:rPr>
      </w:pPr>
      <w:r w:rsidRPr="00670AE0">
        <w:rPr>
          <w:b/>
        </w:rPr>
        <w:t>1991 tarihli Terörle Mücadele Kanununun (3713 sayılı Kanun) çocukların ifade ve toplanma özgürlüğünü bastırmak için kullanılmamasını, terörle mücadele tedbirlerinin orantılı ve hukukun üstünlüğü, insani haklar ve temel özgürlükler ve terörle mücadele faaliyetleri sırasında güvenlik güçleri tarafından çocuklara uygulanan tüm şiddetin soruşturulması, faillerin kovuşturulması ve buna göre cezalandırılması;</w:t>
      </w:r>
    </w:p>
    <w:p w:rsidR="00921BD0" w:rsidRPr="00670AE0" w:rsidRDefault="00921BD0" w:rsidP="00670AE0">
      <w:pPr>
        <w:pStyle w:val="ListParagraph"/>
        <w:numPr>
          <w:ilvl w:val="1"/>
          <w:numId w:val="2"/>
        </w:numPr>
        <w:shd w:val="clear" w:color="auto" w:fill="FFFFFF"/>
        <w:spacing w:after="0" w:line="240" w:lineRule="auto"/>
        <w:jc w:val="both"/>
        <w:rPr>
          <w:b/>
        </w:rPr>
      </w:pPr>
      <w:r w:rsidRPr="00670AE0">
        <w:rPr>
          <w:b/>
        </w:rPr>
        <w:t>Çocukların ifade özgürlüğünden tam olarak yararlanmalarını kısıtlayan mevzuatı, özellikle Ceza Kanunu'nun 220, 299, 300 ve 301. maddelerini gözden geçirin;</w:t>
      </w:r>
    </w:p>
    <w:p w:rsidR="00921BD0" w:rsidRPr="00670AE0" w:rsidRDefault="00921BD0" w:rsidP="00670AE0">
      <w:pPr>
        <w:pStyle w:val="ListParagraph"/>
        <w:numPr>
          <w:ilvl w:val="1"/>
          <w:numId w:val="2"/>
        </w:numPr>
        <w:shd w:val="clear" w:color="auto" w:fill="FFFFFF"/>
        <w:spacing w:after="0" w:line="240" w:lineRule="auto"/>
        <w:jc w:val="both"/>
        <w:rPr>
          <w:b/>
        </w:rPr>
      </w:pPr>
      <w:r w:rsidRPr="00670AE0">
        <w:rPr>
          <w:b/>
        </w:rPr>
        <w:t>5253 Sayılı Dernekler Kanunu ile 2911 Sayılı Toplantı ve Gösteri Yürüyüşleri Kanunu kapsamındaki çocukların dernek kurma ve toplanma özgürlüğü hakkından yararlanmalarının önündeki yaşla ilgili engellerin kaldırılması.</w:t>
      </w:r>
    </w:p>
    <w:p w:rsidR="00921BD0" w:rsidRPr="00670AE0" w:rsidRDefault="00670AE0" w:rsidP="00670AE0">
      <w:pPr>
        <w:shd w:val="clear" w:color="auto" w:fill="FFFFFF"/>
        <w:spacing w:after="0" w:line="240" w:lineRule="auto"/>
        <w:jc w:val="both"/>
        <w:rPr>
          <w:b/>
        </w:rPr>
      </w:pPr>
      <w:r>
        <w:rPr>
          <w:b/>
        </w:rPr>
        <w:t>M</w:t>
      </w:r>
      <w:r w:rsidR="00921BD0" w:rsidRPr="00670AE0">
        <w:rPr>
          <w:b/>
        </w:rPr>
        <w:t>ahremiyetin korunması</w:t>
      </w:r>
    </w:p>
    <w:p w:rsidR="00921BD0" w:rsidRPr="00670AE0" w:rsidRDefault="00921BD0" w:rsidP="00670AE0">
      <w:pPr>
        <w:pStyle w:val="ListParagraph"/>
        <w:numPr>
          <w:ilvl w:val="0"/>
          <w:numId w:val="2"/>
        </w:numPr>
        <w:shd w:val="clear" w:color="auto" w:fill="FFFFFF"/>
        <w:spacing w:after="0" w:line="240" w:lineRule="auto"/>
        <w:jc w:val="both"/>
        <w:rPr>
          <w:b/>
        </w:rPr>
      </w:pPr>
      <w:r w:rsidRPr="00670AE0">
        <w:rPr>
          <w:b/>
        </w:rPr>
        <w:t>Komite, çevrimiçi eğitim platformlarının çocukların kişisel verilerini yeterince korumadığından ve bunlara saygı göstermediğinden endişe duymakta ve taraf Devletin kapsamlı çocuk verilerini koruma mevzuatı geliştirmesini ve uygulamasını tavsiye etmektedir.</w:t>
      </w:r>
    </w:p>
    <w:p w:rsidR="00921BD0" w:rsidRDefault="00921BD0" w:rsidP="00670AE0">
      <w:pPr>
        <w:shd w:val="clear" w:color="auto" w:fill="FFFFFF"/>
        <w:spacing w:after="0" w:line="240" w:lineRule="auto"/>
        <w:jc w:val="both"/>
      </w:pPr>
    </w:p>
    <w:p w:rsidR="00921BD0" w:rsidRPr="00670AE0" w:rsidRDefault="00921BD0" w:rsidP="00670AE0">
      <w:pPr>
        <w:shd w:val="clear" w:color="auto" w:fill="FFFFFF"/>
        <w:spacing w:after="0" w:line="240" w:lineRule="auto"/>
        <w:jc w:val="both"/>
        <w:rPr>
          <w:b/>
        </w:rPr>
      </w:pPr>
      <w:r w:rsidRPr="00670AE0">
        <w:rPr>
          <w:b/>
        </w:rPr>
        <w:t>Uygun bilgilere erişim</w:t>
      </w:r>
    </w:p>
    <w:p w:rsidR="00921BD0" w:rsidRPr="00670AE0" w:rsidRDefault="00921BD0" w:rsidP="00670AE0">
      <w:pPr>
        <w:pStyle w:val="ListParagraph"/>
        <w:numPr>
          <w:ilvl w:val="0"/>
          <w:numId w:val="2"/>
        </w:numPr>
        <w:shd w:val="clear" w:color="auto" w:fill="FFFFFF"/>
        <w:spacing w:after="0" w:line="240" w:lineRule="auto"/>
        <w:jc w:val="both"/>
        <w:rPr>
          <w:b/>
        </w:rPr>
      </w:pPr>
      <w:r w:rsidRPr="00670AE0">
        <w:rPr>
          <w:b/>
        </w:rPr>
        <w:t>Dijital ortamla ilgili olarak çocuk haklarına ilişkin 25 No'lu genel yorumunu (2021) hatırlatan Komite, taraf Devlete şunları tavsiye etmektedir:</w:t>
      </w:r>
    </w:p>
    <w:p w:rsidR="00921BD0" w:rsidRPr="00670AE0" w:rsidRDefault="00921BD0" w:rsidP="00670AE0">
      <w:pPr>
        <w:pStyle w:val="ListParagraph"/>
        <w:numPr>
          <w:ilvl w:val="1"/>
          <w:numId w:val="2"/>
        </w:numPr>
        <w:shd w:val="clear" w:color="auto" w:fill="FFFFFF"/>
        <w:spacing w:after="0" w:line="240" w:lineRule="auto"/>
        <w:jc w:val="both"/>
        <w:rPr>
          <w:b/>
        </w:rPr>
      </w:pPr>
      <w:r w:rsidRPr="00670AE0">
        <w:rPr>
          <w:b/>
        </w:rPr>
        <w:t>Özellikle uzak ve kırsal bölgelerde çocukların internet erişimini yaygınlaştırmak, çocukların, öğretmenlerin ve ailelerin dijital okuryazarlığını ve becerilerini geliştirmek ve çocukları sağlıklarına zarar veren bilgi ve materyallerden korumak;</w:t>
      </w:r>
    </w:p>
    <w:p w:rsidR="00921BD0" w:rsidRPr="00670AE0" w:rsidRDefault="00921BD0" w:rsidP="00670AE0">
      <w:pPr>
        <w:pStyle w:val="ListParagraph"/>
        <w:numPr>
          <w:ilvl w:val="1"/>
          <w:numId w:val="2"/>
        </w:numPr>
        <w:shd w:val="clear" w:color="auto" w:fill="FFFFFF"/>
        <w:spacing w:after="0" w:line="240" w:lineRule="auto"/>
        <w:jc w:val="both"/>
        <w:rPr>
          <w:b/>
        </w:rPr>
      </w:pPr>
      <w:r w:rsidRPr="00670AE0">
        <w:rPr>
          <w:b/>
        </w:rPr>
        <w:t>Tüm çocukların anlayabilecekleri dillerde çeşitli bilgi ve materyallere erişebilmelerini sağlamak.</w:t>
      </w:r>
    </w:p>
    <w:p w:rsidR="00921BD0" w:rsidRDefault="00921BD0" w:rsidP="00670AE0">
      <w:pPr>
        <w:shd w:val="clear" w:color="auto" w:fill="FFFFFF"/>
        <w:spacing w:after="0" w:line="240" w:lineRule="auto"/>
        <w:jc w:val="both"/>
      </w:pPr>
    </w:p>
    <w:p w:rsidR="00921BD0" w:rsidRPr="00670AE0" w:rsidRDefault="00921BD0" w:rsidP="00670AE0">
      <w:pPr>
        <w:shd w:val="clear" w:color="auto" w:fill="FFFFFF"/>
        <w:spacing w:after="0" w:line="240" w:lineRule="auto"/>
        <w:jc w:val="both"/>
        <w:rPr>
          <w:i/>
        </w:rPr>
      </w:pPr>
      <w:r w:rsidRPr="00670AE0">
        <w:rPr>
          <w:i/>
        </w:rPr>
        <w:t>10 CCPR/TUR/CO/1, para. 17.</w:t>
      </w:r>
    </w:p>
    <w:p w:rsidR="00921BD0" w:rsidRPr="00670AE0" w:rsidRDefault="00921BD0" w:rsidP="00670AE0">
      <w:pPr>
        <w:shd w:val="clear" w:color="auto" w:fill="FFFFFF"/>
        <w:spacing w:after="0" w:line="240" w:lineRule="auto"/>
        <w:jc w:val="both"/>
      </w:pPr>
      <w:r w:rsidRPr="00670AE0">
        <w:rPr>
          <w:b/>
        </w:rPr>
        <w:lastRenderedPageBreak/>
        <w:t>E. Çocuğa yönelik şiddet (maddeler 19, 24(3), 28(2), 34, 37(a) ve 39)</w:t>
      </w:r>
    </w:p>
    <w:p w:rsidR="00921BD0" w:rsidRDefault="00921BD0" w:rsidP="00670AE0">
      <w:pPr>
        <w:shd w:val="clear" w:color="auto" w:fill="FFFFFF"/>
        <w:spacing w:after="0" w:line="240" w:lineRule="auto"/>
        <w:jc w:val="both"/>
      </w:pPr>
    </w:p>
    <w:p w:rsidR="00921BD0" w:rsidRPr="00670AE0" w:rsidRDefault="00921BD0" w:rsidP="00670AE0">
      <w:pPr>
        <w:shd w:val="clear" w:color="auto" w:fill="FFFFFF"/>
        <w:spacing w:after="0" w:line="240" w:lineRule="auto"/>
        <w:jc w:val="both"/>
        <w:rPr>
          <w:b/>
        </w:rPr>
      </w:pPr>
      <w:r w:rsidRPr="00670AE0">
        <w:rPr>
          <w:b/>
        </w:rPr>
        <w:t>İşkence ve diğer zalimane, insanlık dışı veya aşağılayıcı muamele veya ceza</w:t>
      </w:r>
    </w:p>
    <w:p w:rsidR="00921BD0" w:rsidRPr="00670AE0" w:rsidRDefault="00921BD0" w:rsidP="00670AE0">
      <w:pPr>
        <w:pStyle w:val="ListParagraph"/>
        <w:numPr>
          <w:ilvl w:val="0"/>
          <w:numId w:val="2"/>
        </w:numPr>
        <w:shd w:val="clear" w:color="auto" w:fill="FFFFFF"/>
        <w:spacing w:after="0" w:line="240" w:lineRule="auto"/>
        <w:jc w:val="both"/>
        <w:rPr>
          <w:b/>
        </w:rPr>
      </w:pPr>
      <w:r w:rsidRPr="00670AE0">
        <w:rPr>
          <w:b/>
        </w:rPr>
        <w:t>Diyarbakır kapalı ceza infaz kurumu da dahil olmak üzere kapalı kurumlarda çocuklara yönelik işkence ve insanlık dışı ve aşağılayıcı muamele ve hücre dışı tutukluluk raporları hakkında derin endişe duyan Komite, önceki tavsiyesini</w:t>
      </w:r>
      <w:r w:rsidR="00670AE0">
        <w:rPr>
          <w:b/>
        </w:rPr>
        <w:t xml:space="preserve"> </w:t>
      </w:r>
      <w:r w:rsidRPr="00670AE0">
        <w:rPr>
          <w:b/>
          <w:vertAlign w:val="superscript"/>
        </w:rPr>
        <w:t>11</w:t>
      </w:r>
      <w:r w:rsidRPr="00670AE0">
        <w:rPr>
          <w:b/>
        </w:rPr>
        <w:t xml:space="preserve"> hatırlatır ve Sürdürülebilir Kalkınma Hedeflerinin 16.2. hedefini not eder. ve Taraf Devlete şunları tavsiye eder:</w:t>
      </w:r>
    </w:p>
    <w:p w:rsidR="00921BD0" w:rsidRPr="00670AE0" w:rsidRDefault="00921BD0" w:rsidP="00670AE0">
      <w:pPr>
        <w:pStyle w:val="ListParagraph"/>
        <w:numPr>
          <w:ilvl w:val="1"/>
          <w:numId w:val="2"/>
        </w:numPr>
        <w:shd w:val="clear" w:color="auto" w:fill="FFFFFF"/>
        <w:spacing w:after="0" w:line="240" w:lineRule="auto"/>
        <w:jc w:val="both"/>
        <w:rPr>
          <w:b/>
        </w:rPr>
      </w:pPr>
      <w:r w:rsidRPr="00670AE0">
        <w:rPr>
          <w:b/>
        </w:rPr>
        <w:t>Anayasal işkence yasağını uygulamak ve çocuklara yönelik işkence veya zalimce, insanlık dışı veya aşağılayıcı muamele veya ceza iddialarının gerektiği gibi soruşturulmasını, faillerin eylemlerinin ağırlığıyla orantılı bir şekilde cezalandırılmasını ve çocuk mağdurların yeterli hukuk yollarına başvurmasını sağlamak;</w:t>
      </w:r>
    </w:p>
    <w:p w:rsidR="00921BD0" w:rsidRPr="00670AE0" w:rsidRDefault="00921BD0" w:rsidP="00670AE0">
      <w:pPr>
        <w:pStyle w:val="ListParagraph"/>
        <w:numPr>
          <w:ilvl w:val="1"/>
          <w:numId w:val="2"/>
        </w:numPr>
        <w:shd w:val="clear" w:color="auto" w:fill="FFFFFF"/>
        <w:spacing w:after="0" w:line="240" w:lineRule="auto"/>
        <w:jc w:val="both"/>
        <w:rPr>
          <w:b/>
        </w:rPr>
      </w:pPr>
      <w:r w:rsidRPr="00670AE0">
        <w:rPr>
          <w:b/>
        </w:rPr>
        <w:t>Bu tür şikayetler için adli ve idari makamlar tarafından yürütülen tüm soruşturmaların sonuçlarına ilişkin verileri yayınlamak;</w:t>
      </w:r>
    </w:p>
    <w:p w:rsidR="00921BD0" w:rsidRPr="00670AE0" w:rsidRDefault="00921BD0" w:rsidP="00670AE0">
      <w:pPr>
        <w:pStyle w:val="ListParagraph"/>
        <w:numPr>
          <w:ilvl w:val="1"/>
          <w:numId w:val="2"/>
        </w:numPr>
        <w:shd w:val="clear" w:color="auto" w:fill="FFFFFF"/>
        <w:spacing w:after="0" w:line="240" w:lineRule="auto"/>
        <w:jc w:val="both"/>
        <w:rPr>
          <w:b/>
        </w:rPr>
      </w:pPr>
      <w:r w:rsidRPr="00670AE0">
        <w:rPr>
          <w:b/>
        </w:rPr>
        <w:t>Çocukların, herhangi bir özgürlükten yoksun bırakma yerinde şikayetlerin bildirilmesi için gizli, çocuk dostu şikayet mekanizmalarına erişimini kolaylaştırın.</w:t>
      </w:r>
    </w:p>
    <w:p w:rsidR="00921BD0" w:rsidRPr="00670AE0" w:rsidRDefault="00921BD0" w:rsidP="00670AE0">
      <w:pPr>
        <w:shd w:val="clear" w:color="auto" w:fill="FFFFFF"/>
        <w:spacing w:after="0" w:line="240" w:lineRule="auto"/>
        <w:jc w:val="both"/>
        <w:rPr>
          <w:b/>
        </w:rPr>
      </w:pPr>
    </w:p>
    <w:p w:rsidR="00921BD0" w:rsidRPr="00670AE0" w:rsidRDefault="00921BD0" w:rsidP="00670AE0">
      <w:pPr>
        <w:shd w:val="clear" w:color="auto" w:fill="FFFFFF"/>
        <w:spacing w:after="0" w:line="240" w:lineRule="auto"/>
        <w:jc w:val="both"/>
        <w:rPr>
          <w:b/>
        </w:rPr>
      </w:pPr>
      <w:r w:rsidRPr="00670AE0">
        <w:rPr>
          <w:b/>
        </w:rPr>
        <w:t>Çocuklara yönelik şiddet</w:t>
      </w:r>
    </w:p>
    <w:p w:rsidR="00921BD0" w:rsidRDefault="00921BD0" w:rsidP="00670AE0">
      <w:pPr>
        <w:pStyle w:val="ListParagraph"/>
        <w:numPr>
          <w:ilvl w:val="0"/>
          <w:numId w:val="2"/>
        </w:numPr>
        <w:shd w:val="clear" w:color="auto" w:fill="FFFFFF"/>
        <w:spacing w:after="0" w:line="240" w:lineRule="auto"/>
        <w:jc w:val="both"/>
      </w:pPr>
      <w:r>
        <w:t>Komite, bedensel ceza ve aile içi şiddet dahil olmak üzere çocuklara yönelik şiddetin ve sınırlı mesleki kapasite ve prosedürlerin gerektiği gibi tanınmaması, eksik raporlanması ve yetersiz soruşturulması konusunda ciddi endişe duymaktadır.</w:t>
      </w:r>
      <w:r w:rsidR="00670AE0">
        <w:t xml:space="preserve"> M</w:t>
      </w:r>
      <w:r>
        <w:t>ağdur desteği ve hukuk yollarına erişim sağlanması da dahil olmak üzere, bu tür vakaları çocuklara duyarlı bir şekilde önlemek, tespit etmek, raporlamak ve bunlara müdahale etmek.</w:t>
      </w:r>
    </w:p>
    <w:p w:rsidR="00921BD0" w:rsidRPr="00670AE0" w:rsidRDefault="00921BD0" w:rsidP="00670AE0">
      <w:pPr>
        <w:pStyle w:val="ListParagraph"/>
        <w:numPr>
          <w:ilvl w:val="0"/>
          <w:numId w:val="2"/>
        </w:numPr>
        <w:shd w:val="clear" w:color="auto" w:fill="FFFFFF"/>
        <w:spacing w:after="0" w:line="240" w:lineRule="auto"/>
        <w:jc w:val="both"/>
        <w:rPr>
          <w:b/>
        </w:rPr>
      </w:pPr>
      <w:r w:rsidRPr="00670AE0">
        <w:rPr>
          <w:b/>
        </w:rPr>
        <w:t>Çocuğun her türlü şiddetten kurtulma hakkına ilişkin 13 No'lu Genel Yorumu (2011) ve fiziksel cezaya ilişkin 8 No'lu Genel Yorumu (2006) ve 5.2, 16.1 ve 16.2 hedeflerini dikkate alarak Sürdürülebilir Kalkınma Hedefleri arasında Komite taraf Devleti aşağıdakileri yapmaya davet eder:</w:t>
      </w:r>
    </w:p>
    <w:p w:rsidR="00921BD0" w:rsidRPr="00670AE0" w:rsidRDefault="00921BD0" w:rsidP="00670AE0">
      <w:pPr>
        <w:pStyle w:val="ListParagraph"/>
        <w:numPr>
          <w:ilvl w:val="1"/>
          <w:numId w:val="2"/>
        </w:numPr>
        <w:shd w:val="clear" w:color="auto" w:fill="FFFFFF"/>
        <w:spacing w:after="0" w:line="240" w:lineRule="auto"/>
        <w:jc w:val="both"/>
        <w:rPr>
          <w:b/>
        </w:rPr>
      </w:pPr>
      <w:r w:rsidRPr="00670AE0">
        <w:rPr>
          <w:b/>
        </w:rPr>
        <w:t>Bedensel cezayı yasaklayan yasal hükümlerin ev, okul, çocuk bakım kurumları ve alternatif bakım ortamları dahil tüm ortamlarda uygulanmasını sağlamak;</w:t>
      </w:r>
    </w:p>
    <w:p w:rsidR="00921BD0" w:rsidRPr="00670AE0" w:rsidRDefault="00921BD0" w:rsidP="00670AE0">
      <w:pPr>
        <w:pStyle w:val="ListParagraph"/>
        <w:numPr>
          <w:ilvl w:val="1"/>
          <w:numId w:val="2"/>
        </w:numPr>
        <w:shd w:val="clear" w:color="auto" w:fill="FFFFFF"/>
        <w:spacing w:after="0" w:line="240" w:lineRule="auto"/>
        <w:jc w:val="both"/>
        <w:rPr>
          <w:b/>
        </w:rPr>
      </w:pPr>
      <w:r w:rsidRPr="00670AE0">
        <w:rPr>
          <w:b/>
        </w:rPr>
        <w:t>Sosyal hizmet görevlileri ve öğretmenler de dahil olmak üzere ilgili profesyonellerin cinsel istismar da dahil olmak üzere bu tür olayları tanıma ve bunlara etkili bir şekilde müdahale etme kapasitelerini güçlendirmek de dahil olmak üzere, çocuklara yönelik şiddetin zorunlu olarak bildirilmesini kolaylaştırmak ve teşvik etmek için erişilebilir, gizli ve çocuk dostu mekanizmalar oluşturun. ve kötüye kullanma;</w:t>
      </w:r>
    </w:p>
    <w:p w:rsidR="00921BD0" w:rsidRPr="00670AE0" w:rsidRDefault="00921BD0" w:rsidP="00670AE0">
      <w:pPr>
        <w:pStyle w:val="ListParagraph"/>
        <w:numPr>
          <w:ilvl w:val="1"/>
          <w:numId w:val="2"/>
        </w:numPr>
        <w:shd w:val="clear" w:color="auto" w:fill="FFFFFF"/>
        <w:spacing w:after="0" w:line="240" w:lineRule="auto"/>
        <w:jc w:val="both"/>
        <w:rPr>
          <w:b/>
        </w:rPr>
      </w:pPr>
      <w:r w:rsidRPr="00670AE0">
        <w:rPr>
          <w:b/>
        </w:rPr>
        <w:t>Prosedürler sırasında destek de dahil olmak üzere çocuk dostu ve çok sektörlü soruşturmalar sağlayan Uzmanlaşmış Çocuk Evleri ve Çocuk İzleme Merkezlerinin yeterli kaynaklara sahip olmalarını sağlayarak, aile içi şiddete tanık olan çocuklar da dahil olmak üzere çocuk mağdurlara yönelik hizmetlerin etkinliğini güçlendirmek. ve diğerlerinin yanı sıra sosyal hizmet uzmanları ve psikologların sayısını ve kapasitesini artırmak da dahil olmak üzere, Taraf Devlet genelinde geniş kapsama alanı sağlayabilme;</w:t>
      </w:r>
    </w:p>
    <w:p w:rsidR="00921BD0" w:rsidRPr="00670AE0" w:rsidRDefault="00921BD0" w:rsidP="00670AE0">
      <w:pPr>
        <w:pStyle w:val="ListParagraph"/>
        <w:numPr>
          <w:ilvl w:val="1"/>
          <w:numId w:val="2"/>
        </w:numPr>
        <w:shd w:val="clear" w:color="auto" w:fill="FFFFFF"/>
        <w:spacing w:after="0" w:line="240" w:lineRule="auto"/>
        <w:jc w:val="both"/>
        <w:rPr>
          <w:b/>
        </w:rPr>
      </w:pPr>
      <w:r w:rsidRPr="00670AE0">
        <w:rPr>
          <w:b/>
        </w:rPr>
        <w:t>Çocuk mağdurlarla yapılan adli tıp görüşmesinin görsel-işitsel olarak kaydedilmesini ve mahkeme işlemlerinde delil olarak kabul edilmesini sağlamalı ve çapraz sorgulamanın, gerekirse, yargılama öncesi aşamada gecikmeksizin gerçekleştirilebileceğini göz önünde bulundurmalı ve bu durumun önüne geçilmelidir. çocuğun daha fazla tanıklık etmesi gerekir;</w:t>
      </w:r>
    </w:p>
    <w:p w:rsidR="00921BD0" w:rsidRPr="00670AE0" w:rsidRDefault="00921BD0" w:rsidP="00670AE0">
      <w:pPr>
        <w:pStyle w:val="ListParagraph"/>
        <w:numPr>
          <w:ilvl w:val="1"/>
          <w:numId w:val="2"/>
        </w:numPr>
        <w:shd w:val="clear" w:color="auto" w:fill="FFFFFF"/>
        <w:spacing w:after="0" w:line="240" w:lineRule="auto"/>
        <w:jc w:val="both"/>
        <w:rPr>
          <w:b/>
        </w:rPr>
      </w:pPr>
      <w:r w:rsidRPr="00670AE0">
        <w:rPr>
          <w:b/>
        </w:rPr>
        <w:t>Çocuğa Yönelik Şiddetle Mücadele Konusunda sektörler arası Ulusal Strateji Belgesi ve Taslak Eylem Planını sonuçlandırmak;</w:t>
      </w:r>
    </w:p>
    <w:p w:rsidR="00670AE0" w:rsidRDefault="00670AE0" w:rsidP="00670AE0">
      <w:pPr>
        <w:shd w:val="clear" w:color="auto" w:fill="FFFFFF"/>
        <w:spacing w:after="0" w:line="240" w:lineRule="auto"/>
        <w:jc w:val="both"/>
        <w:rPr>
          <w:i/>
        </w:rPr>
      </w:pPr>
    </w:p>
    <w:p w:rsidR="00670AE0" w:rsidRDefault="00670AE0" w:rsidP="00670AE0">
      <w:pPr>
        <w:shd w:val="clear" w:color="auto" w:fill="FFFFFF"/>
        <w:spacing w:after="0" w:line="240" w:lineRule="auto"/>
        <w:jc w:val="both"/>
        <w:rPr>
          <w:i/>
        </w:rPr>
      </w:pPr>
      <w:r>
        <w:rPr>
          <w:i/>
        </w:rPr>
        <w:t>___________________</w:t>
      </w:r>
    </w:p>
    <w:p w:rsidR="00921BD0" w:rsidRPr="00670AE0" w:rsidRDefault="00921BD0" w:rsidP="00670AE0">
      <w:pPr>
        <w:shd w:val="clear" w:color="auto" w:fill="FFFFFF"/>
        <w:spacing w:after="0" w:line="240" w:lineRule="auto"/>
        <w:jc w:val="both"/>
        <w:rPr>
          <w:i/>
        </w:rPr>
      </w:pPr>
      <w:r w:rsidRPr="00670AE0">
        <w:rPr>
          <w:i/>
        </w:rPr>
        <w:t>11 CRC/C/TUR/CO/2-3, para. 43.</w:t>
      </w:r>
    </w:p>
    <w:p w:rsidR="00921BD0" w:rsidRPr="00670AE0" w:rsidRDefault="00921BD0" w:rsidP="00670AE0">
      <w:pPr>
        <w:pStyle w:val="ListParagraph"/>
        <w:numPr>
          <w:ilvl w:val="1"/>
          <w:numId w:val="2"/>
        </w:numPr>
        <w:shd w:val="clear" w:color="auto" w:fill="FFFFFF"/>
        <w:spacing w:after="0" w:line="240" w:lineRule="auto"/>
        <w:jc w:val="both"/>
        <w:rPr>
          <w:b/>
        </w:rPr>
      </w:pPr>
      <w:r w:rsidRPr="00670AE0">
        <w:rPr>
          <w:b/>
        </w:rPr>
        <w:lastRenderedPageBreak/>
        <w:t>Çocuk koruma alanında STK'lar ve kamu kurumları arasında koordinasyon ve işbirliği için yol gösterici bir çerçeve oluşturmak ve ayrıca STK'ların sosyal yardım faaliyetlerini kolaylaştırmak.</w:t>
      </w:r>
    </w:p>
    <w:p w:rsidR="00921BD0" w:rsidRPr="00670AE0" w:rsidRDefault="00921BD0" w:rsidP="00670AE0">
      <w:pPr>
        <w:shd w:val="clear" w:color="auto" w:fill="FFFFFF"/>
        <w:spacing w:after="0" w:line="240" w:lineRule="auto"/>
        <w:jc w:val="both"/>
        <w:rPr>
          <w:b/>
        </w:rPr>
      </w:pPr>
    </w:p>
    <w:p w:rsidR="00921BD0" w:rsidRPr="00670AE0" w:rsidRDefault="00921BD0" w:rsidP="00670AE0">
      <w:pPr>
        <w:shd w:val="clear" w:color="auto" w:fill="FFFFFF"/>
        <w:spacing w:after="0" w:line="240" w:lineRule="auto"/>
        <w:jc w:val="both"/>
        <w:rPr>
          <w:b/>
        </w:rPr>
      </w:pPr>
      <w:r w:rsidRPr="00670AE0">
        <w:rPr>
          <w:b/>
        </w:rPr>
        <w:t>Zararlı uygulamalar</w:t>
      </w:r>
    </w:p>
    <w:p w:rsidR="00921BD0" w:rsidRPr="00670AE0" w:rsidRDefault="00921BD0" w:rsidP="00670AE0">
      <w:pPr>
        <w:pStyle w:val="ListParagraph"/>
        <w:numPr>
          <w:ilvl w:val="0"/>
          <w:numId w:val="2"/>
        </w:numPr>
        <w:shd w:val="clear" w:color="auto" w:fill="FFFFFF"/>
        <w:spacing w:after="0" w:line="240" w:lineRule="auto"/>
        <w:jc w:val="both"/>
        <w:rPr>
          <w:b/>
        </w:rPr>
      </w:pPr>
      <w:r w:rsidRPr="00670AE0">
        <w:rPr>
          <w:b/>
        </w:rPr>
        <w:t>Komite, Evrensel Periyodik Gözden Geçirmesi</w:t>
      </w:r>
      <w:r w:rsidR="002C52AA">
        <w:rPr>
          <w:b/>
        </w:rPr>
        <w:t xml:space="preserve"> </w:t>
      </w:r>
      <w:r w:rsidRPr="002C52AA">
        <w:rPr>
          <w:b/>
          <w:vertAlign w:val="superscript"/>
        </w:rPr>
        <w:t>12</w:t>
      </w:r>
      <w:r w:rsidRPr="00670AE0">
        <w:rPr>
          <w:b/>
        </w:rPr>
        <w:t>'nin üçüncü döngüsünde kabul edilen tavsiyeler doğrultusunda, taraf Devlette orantısız bir şekilde Suriyeli mülteci kızların deneyimlediği çocuk evliliklerinin devam ettiğini dikkate alarak, ayrıca Komite'nin 31 No'lu ortak genel tavsiyesini hatırlatır. Kadınlara Yönelik Ayrımcılığın Ortadan Kaldırılmasına İlişkin/Çocuk Hakları Komitesi'nin (2019) zararlı uygulamalara ilişkin 18 No'lu genel yorumu ve Sürdürülebilir Kalkınma Hedefleri'nin 5.3 numaralı hedefini dikkate alarak taraf Devlete şunları tavsiye etmektedir:</w:t>
      </w:r>
    </w:p>
    <w:p w:rsidR="00921BD0" w:rsidRPr="00670AE0" w:rsidRDefault="00921BD0" w:rsidP="00670AE0">
      <w:pPr>
        <w:pStyle w:val="ListParagraph"/>
        <w:numPr>
          <w:ilvl w:val="1"/>
          <w:numId w:val="2"/>
        </w:numPr>
        <w:shd w:val="clear" w:color="auto" w:fill="FFFFFF"/>
        <w:spacing w:after="0" w:line="240" w:lineRule="auto"/>
        <w:jc w:val="both"/>
        <w:rPr>
          <w:b/>
        </w:rPr>
      </w:pPr>
      <w:r w:rsidRPr="00670AE0">
        <w:rPr>
          <w:b/>
        </w:rPr>
        <w:t>İstisnasız olarak asgari evlilik yaşı olan 18'i uygulamak;</w:t>
      </w:r>
    </w:p>
    <w:p w:rsidR="00921BD0" w:rsidRPr="00670AE0" w:rsidRDefault="00921BD0" w:rsidP="00670AE0">
      <w:pPr>
        <w:pStyle w:val="ListParagraph"/>
        <w:numPr>
          <w:ilvl w:val="1"/>
          <w:numId w:val="2"/>
        </w:numPr>
        <w:shd w:val="clear" w:color="auto" w:fill="FFFFFF"/>
        <w:spacing w:after="0" w:line="240" w:lineRule="auto"/>
        <w:jc w:val="both"/>
        <w:rPr>
          <w:b/>
        </w:rPr>
      </w:pPr>
      <w:r w:rsidRPr="00670AE0">
        <w:rPr>
          <w:b/>
        </w:rPr>
        <w:t>Koordinasyon mekanizmalarındaki boşlukları ele almasını, mağdurlar için koruma planları oluşturmasını, tüm illerin çocuk evlilikleriyle mücadele için eylem planları benimsemesini sağlamasını ve bilinçlendirme kampanyalarını güçlendirmesini sağlayarak Erken ve Zorla Evlendirmenin Önlenmesine Yönelik Ulusal Strateji ve Eylem Planını kabul etmek Mülteci topluluklarını hedef alan, çocuk yaşta evliliklerin kızların fiziksel ve zihinsel sağlığı ve esenliği üzerindeki zararlı etkileri.</w:t>
      </w:r>
    </w:p>
    <w:p w:rsidR="00921BD0" w:rsidRDefault="00921BD0" w:rsidP="00670AE0">
      <w:pPr>
        <w:shd w:val="clear" w:color="auto" w:fill="FFFFFF"/>
        <w:spacing w:after="0" w:line="240" w:lineRule="auto"/>
        <w:jc w:val="both"/>
      </w:pPr>
    </w:p>
    <w:p w:rsidR="00921BD0" w:rsidRPr="00670AE0" w:rsidRDefault="00921BD0" w:rsidP="00670AE0">
      <w:pPr>
        <w:shd w:val="clear" w:color="auto" w:fill="FFFFFF"/>
        <w:spacing w:after="0" w:line="240" w:lineRule="auto"/>
        <w:jc w:val="both"/>
        <w:rPr>
          <w:b/>
        </w:rPr>
      </w:pPr>
      <w:r w:rsidRPr="00670AE0">
        <w:rPr>
          <w:b/>
        </w:rPr>
        <w:t>F. Aile ortamı ve alternatif bakım (ma</w:t>
      </w:r>
      <w:r w:rsidR="00670AE0" w:rsidRPr="00670AE0">
        <w:rPr>
          <w:b/>
        </w:rPr>
        <w:t>ddeler 5, 9–11, 18 (1)–(2), 20–</w:t>
      </w:r>
      <w:r w:rsidRPr="00670AE0">
        <w:rPr>
          <w:b/>
        </w:rPr>
        <w:t>21, 25 ve 27 (4))</w:t>
      </w:r>
    </w:p>
    <w:p w:rsidR="00921BD0" w:rsidRDefault="00921BD0" w:rsidP="00670AE0">
      <w:pPr>
        <w:shd w:val="clear" w:color="auto" w:fill="FFFFFF"/>
        <w:spacing w:after="0" w:line="240" w:lineRule="auto"/>
        <w:jc w:val="both"/>
      </w:pPr>
    </w:p>
    <w:p w:rsidR="00921BD0" w:rsidRPr="002C52AA" w:rsidRDefault="00921BD0" w:rsidP="00670AE0">
      <w:pPr>
        <w:shd w:val="clear" w:color="auto" w:fill="FFFFFF"/>
        <w:spacing w:after="0" w:line="240" w:lineRule="auto"/>
        <w:jc w:val="both"/>
        <w:rPr>
          <w:b/>
        </w:rPr>
      </w:pPr>
      <w:r w:rsidRPr="002C52AA">
        <w:rPr>
          <w:b/>
        </w:rPr>
        <w:t>Aile çevresi</w:t>
      </w:r>
    </w:p>
    <w:p w:rsidR="00921BD0" w:rsidRPr="00670AE0" w:rsidRDefault="00921BD0" w:rsidP="00670AE0">
      <w:pPr>
        <w:pStyle w:val="ListParagraph"/>
        <w:numPr>
          <w:ilvl w:val="0"/>
          <w:numId w:val="2"/>
        </w:numPr>
        <w:shd w:val="clear" w:color="auto" w:fill="FFFFFF"/>
        <w:spacing w:after="0" w:line="240" w:lineRule="auto"/>
        <w:jc w:val="both"/>
        <w:rPr>
          <w:b/>
        </w:rPr>
      </w:pPr>
      <w:r w:rsidRPr="00670AE0">
        <w:rPr>
          <w:b/>
        </w:rPr>
        <w:t>Komite, taraf Devlete şunları tavsiye eder:</w:t>
      </w:r>
    </w:p>
    <w:p w:rsidR="00921BD0" w:rsidRPr="00670AE0" w:rsidRDefault="00921BD0" w:rsidP="00670AE0">
      <w:pPr>
        <w:pStyle w:val="ListParagraph"/>
        <w:numPr>
          <w:ilvl w:val="1"/>
          <w:numId w:val="2"/>
        </w:numPr>
        <w:shd w:val="clear" w:color="auto" w:fill="FFFFFF"/>
        <w:spacing w:after="0" w:line="240" w:lineRule="auto"/>
        <w:jc w:val="both"/>
        <w:rPr>
          <w:b/>
        </w:rPr>
      </w:pPr>
      <w:r w:rsidRPr="00670AE0">
        <w:rPr>
          <w:b/>
        </w:rPr>
        <w:t>Savunmasız durumdaki çocukları olan ailelerin bireysel ihtiyaçlarına uygun hale getirilmiş, güçlü bir izleme ve kalite güvence mekanizmasına sahip ulusal standartlaştırılmış bir programın geliştirilmesini göz önünde bulundurarak ebeveynlik programlarının etkililiğini değerlendirmek ve buna göre revize etmek;</w:t>
      </w:r>
    </w:p>
    <w:p w:rsidR="00921BD0" w:rsidRPr="00670AE0" w:rsidRDefault="00921BD0" w:rsidP="00670AE0">
      <w:pPr>
        <w:pStyle w:val="ListParagraph"/>
        <w:numPr>
          <w:ilvl w:val="1"/>
          <w:numId w:val="2"/>
        </w:numPr>
        <w:shd w:val="clear" w:color="auto" w:fill="FFFFFF"/>
        <w:spacing w:after="0" w:line="240" w:lineRule="auto"/>
        <w:jc w:val="both"/>
        <w:rPr>
          <w:b/>
        </w:rPr>
      </w:pPr>
      <w:r w:rsidRPr="00670AE0">
        <w:rPr>
          <w:b/>
        </w:rPr>
        <w:t>Kaliteli çocuk bakımının mevcudiyeti ve karşılanabilirliği dahil olmak üzere iş hayatı dengesini sağlamak için politikalarını daha da güçlendirin ve çocukların yetiştirilmesinde her iki ebeveynin rolünü teşvik edin ve teşvik edin.</w:t>
      </w:r>
    </w:p>
    <w:p w:rsidR="00921BD0" w:rsidRPr="00670AE0" w:rsidRDefault="00921BD0" w:rsidP="00670AE0">
      <w:pPr>
        <w:shd w:val="clear" w:color="auto" w:fill="FFFFFF"/>
        <w:spacing w:after="0" w:line="240" w:lineRule="auto"/>
        <w:jc w:val="both"/>
        <w:rPr>
          <w:b/>
        </w:rPr>
      </w:pPr>
    </w:p>
    <w:p w:rsidR="00921BD0" w:rsidRPr="002C52AA" w:rsidRDefault="00921BD0" w:rsidP="002C52AA">
      <w:pPr>
        <w:shd w:val="clear" w:color="auto" w:fill="FFFFFF"/>
        <w:spacing w:after="0" w:line="240" w:lineRule="auto"/>
        <w:jc w:val="both"/>
        <w:rPr>
          <w:b/>
        </w:rPr>
      </w:pPr>
      <w:r w:rsidRPr="002C52AA">
        <w:rPr>
          <w:b/>
        </w:rPr>
        <w:t>Aile ortamından mahrum kalan çocuklar</w:t>
      </w:r>
    </w:p>
    <w:p w:rsidR="00921BD0" w:rsidRPr="00670AE0" w:rsidRDefault="00921BD0" w:rsidP="00670AE0">
      <w:pPr>
        <w:pStyle w:val="ListParagraph"/>
        <w:numPr>
          <w:ilvl w:val="0"/>
          <w:numId w:val="2"/>
        </w:numPr>
        <w:shd w:val="clear" w:color="auto" w:fill="FFFFFF"/>
        <w:spacing w:after="0" w:line="240" w:lineRule="auto"/>
        <w:jc w:val="both"/>
        <w:rPr>
          <w:b/>
        </w:rPr>
      </w:pPr>
      <w:r w:rsidRPr="00670AE0">
        <w:rPr>
          <w:b/>
        </w:rPr>
        <w:t>Taraf Devletin dikkatini Çocukların Alternatif Bakımına İlişkin İlkelere</w:t>
      </w:r>
      <w:r w:rsidR="002C52AA">
        <w:rPr>
          <w:b/>
        </w:rPr>
        <w:t xml:space="preserve"> </w:t>
      </w:r>
      <w:r w:rsidRPr="002C52AA">
        <w:rPr>
          <w:b/>
          <w:vertAlign w:val="superscript"/>
        </w:rPr>
        <w:t>13</w:t>
      </w:r>
      <w:r w:rsidRPr="00670AE0">
        <w:rPr>
          <w:b/>
        </w:rPr>
        <w:t xml:space="preserve"> çeken Komite, Taraf Devlete şunları tavsiye etmektedir:</w:t>
      </w:r>
    </w:p>
    <w:p w:rsidR="00921BD0" w:rsidRPr="00670AE0" w:rsidRDefault="00921BD0" w:rsidP="00670AE0">
      <w:pPr>
        <w:pStyle w:val="ListParagraph"/>
        <w:numPr>
          <w:ilvl w:val="1"/>
          <w:numId w:val="2"/>
        </w:numPr>
        <w:shd w:val="clear" w:color="auto" w:fill="FFFFFF"/>
        <w:spacing w:after="0" w:line="240" w:lineRule="auto"/>
        <w:jc w:val="both"/>
        <w:rPr>
          <w:b/>
        </w:rPr>
      </w:pPr>
      <w:r w:rsidRPr="00670AE0">
        <w:rPr>
          <w:b/>
        </w:rPr>
        <w:t>Çocuk bakımı, refah ve koruma sistemlerinin kurumsallaştırılması ve sistemik dönüşümü için ulusal bir sektörler arası strateji ve eylem planını gecikmeksizin kabul ederek, uygulanması için yeterli kaynakları sağlamalı;</w:t>
      </w:r>
    </w:p>
    <w:p w:rsidR="00921BD0" w:rsidRPr="00670AE0" w:rsidRDefault="00921BD0" w:rsidP="00670AE0">
      <w:pPr>
        <w:pStyle w:val="ListParagraph"/>
        <w:numPr>
          <w:ilvl w:val="1"/>
          <w:numId w:val="2"/>
        </w:numPr>
        <w:shd w:val="clear" w:color="auto" w:fill="FFFFFF"/>
        <w:spacing w:after="0" w:line="240" w:lineRule="auto"/>
        <w:jc w:val="both"/>
        <w:rPr>
          <w:b/>
        </w:rPr>
      </w:pPr>
      <w:r w:rsidRPr="00670AE0">
        <w:rPr>
          <w:b/>
        </w:rPr>
        <w:t>Üç yaşından küçük çocukların kuruma yerleştirilmesine ilişkin acil bir moratoryum yasasını yürürlüğe koymak;</w:t>
      </w:r>
    </w:p>
    <w:p w:rsidR="00921BD0" w:rsidRPr="00670AE0" w:rsidRDefault="00921BD0" w:rsidP="00670AE0">
      <w:pPr>
        <w:pStyle w:val="ListParagraph"/>
        <w:numPr>
          <w:ilvl w:val="1"/>
          <w:numId w:val="2"/>
        </w:numPr>
        <w:shd w:val="clear" w:color="auto" w:fill="FFFFFF"/>
        <w:spacing w:after="0" w:line="240" w:lineRule="auto"/>
        <w:jc w:val="both"/>
        <w:rPr>
          <w:b/>
        </w:rPr>
      </w:pPr>
      <w:r w:rsidRPr="00670AE0">
        <w:rPr>
          <w:b/>
        </w:rPr>
        <w:t>Göç durumundaki engelli çocuklar ve refakatsiz çocuklar da dahil olmak üzere, ailelerinin yanında kalamayan çocuklar için yeterli alternatif aile ve toplum temelli bakımın sağlanması;</w:t>
      </w:r>
    </w:p>
    <w:p w:rsidR="00921BD0" w:rsidRPr="00670AE0" w:rsidRDefault="00921BD0" w:rsidP="00670AE0">
      <w:pPr>
        <w:pStyle w:val="ListParagraph"/>
        <w:numPr>
          <w:ilvl w:val="1"/>
          <w:numId w:val="2"/>
        </w:numPr>
        <w:shd w:val="clear" w:color="auto" w:fill="FFFFFF"/>
        <w:spacing w:after="0" w:line="240" w:lineRule="auto"/>
        <w:jc w:val="both"/>
        <w:rPr>
          <w:b/>
        </w:rPr>
      </w:pPr>
      <w:r w:rsidRPr="00670AE0">
        <w:rPr>
          <w:b/>
        </w:rPr>
        <w:t>Mümkün olduğunda aile birleşimini kolaylaştırmak amacıyla tüm yerleştirmelerin düzenli olarak gözden geçirilmesini sağlamak;</w:t>
      </w:r>
    </w:p>
    <w:p w:rsidR="00921BD0" w:rsidRPr="00670AE0" w:rsidRDefault="00921BD0" w:rsidP="00670AE0">
      <w:pPr>
        <w:pStyle w:val="ListParagraph"/>
        <w:numPr>
          <w:ilvl w:val="1"/>
          <w:numId w:val="2"/>
        </w:numPr>
        <w:shd w:val="clear" w:color="auto" w:fill="FFFFFF"/>
        <w:spacing w:after="0" w:line="240" w:lineRule="auto"/>
        <w:jc w:val="both"/>
        <w:rPr>
          <w:b/>
        </w:rPr>
      </w:pPr>
      <w:r w:rsidRPr="00670AE0">
        <w:rPr>
          <w:b/>
        </w:rPr>
        <w:t>Ebeveyn Bakımından Yoksun Kalan Çocuklar İçin Asgari Standartlara uygun olarak, özellikle yatılı bakım kurumlarında, alternatif bakımın kalitesinin bağımsız ve periyodik olarak izlenmesini güçlendirmek;</w:t>
      </w:r>
    </w:p>
    <w:p w:rsidR="00670AE0" w:rsidRDefault="002C52AA" w:rsidP="00670AE0">
      <w:pPr>
        <w:shd w:val="clear" w:color="auto" w:fill="FFFFFF"/>
        <w:spacing w:after="0" w:line="240" w:lineRule="auto"/>
        <w:jc w:val="both"/>
      </w:pPr>
      <w:r>
        <w:br/>
      </w:r>
      <w:r w:rsidR="00670AE0">
        <w:t>_________________</w:t>
      </w:r>
    </w:p>
    <w:p w:rsidR="00921BD0" w:rsidRPr="00670AE0" w:rsidRDefault="00921BD0" w:rsidP="00670AE0">
      <w:pPr>
        <w:shd w:val="clear" w:color="auto" w:fill="FFFFFF"/>
        <w:spacing w:after="0" w:line="240" w:lineRule="auto"/>
        <w:jc w:val="both"/>
        <w:rPr>
          <w:i/>
        </w:rPr>
      </w:pPr>
      <w:r w:rsidRPr="00670AE0">
        <w:rPr>
          <w:i/>
        </w:rPr>
        <w:t>12 A/HRC/44/14, parag. 45.34, 45.227, 45.241, 45.242, 45.243, 45.247, 45.248, 45.263.</w:t>
      </w:r>
    </w:p>
    <w:p w:rsidR="00921BD0" w:rsidRPr="00670AE0" w:rsidRDefault="00921BD0" w:rsidP="00670AE0">
      <w:pPr>
        <w:shd w:val="clear" w:color="auto" w:fill="FFFFFF"/>
        <w:spacing w:after="0" w:line="240" w:lineRule="auto"/>
        <w:jc w:val="both"/>
        <w:rPr>
          <w:i/>
        </w:rPr>
      </w:pPr>
      <w:r w:rsidRPr="00670AE0">
        <w:rPr>
          <w:i/>
        </w:rPr>
        <w:t>13 Genel Kurul kararı 64/142, ek.</w:t>
      </w:r>
    </w:p>
    <w:p w:rsidR="00921BD0" w:rsidRPr="002C52AA" w:rsidRDefault="00921BD0" w:rsidP="002C52AA">
      <w:pPr>
        <w:pStyle w:val="ListParagraph"/>
        <w:numPr>
          <w:ilvl w:val="1"/>
          <w:numId w:val="2"/>
        </w:numPr>
        <w:shd w:val="clear" w:color="auto" w:fill="FFFFFF"/>
        <w:spacing w:after="0" w:line="240" w:lineRule="auto"/>
        <w:jc w:val="both"/>
      </w:pPr>
      <w:r w:rsidRPr="002C52AA">
        <w:rPr>
          <w:b/>
        </w:rPr>
        <w:lastRenderedPageBreak/>
        <w:t>Çocuklara yönelik şiddeti bildirmek, izlemek ve çözüme kavuşturmak için erişilebilir ve çocuk dostu kanallar sağlamak.</w:t>
      </w:r>
    </w:p>
    <w:p w:rsidR="00921BD0" w:rsidRPr="002C52AA" w:rsidRDefault="00921BD0" w:rsidP="00670AE0">
      <w:pPr>
        <w:shd w:val="clear" w:color="auto" w:fill="FFFFFF"/>
        <w:spacing w:after="0" w:line="240" w:lineRule="auto"/>
        <w:jc w:val="both"/>
        <w:rPr>
          <w:b/>
        </w:rPr>
      </w:pPr>
    </w:p>
    <w:p w:rsidR="00921BD0" w:rsidRPr="002C52AA" w:rsidRDefault="00921BD0" w:rsidP="002C52AA">
      <w:pPr>
        <w:shd w:val="clear" w:color="auto" w:fill="FFFFFF"/>
        <w:spacing w:after="0" w:line="240" w:lineRule="auto"/>
        <w:jc w:val="both"/>
        <w:rPr>
          <w:b/>
        </w:rPr>
      </w:pPr>
      <w:r w:rsidRPr="002C52AA">
        <w:rPr>
          <w:b/>
        </w:rPr>
        <w:t>Tutuklu ebeveynlerin çocukları</w:t>
      </w:r>
    </w:p>
    <w:p w:rsidR="00921BD0" w:rsidRPr="002C52AA" w:rsidRDefault="00921BD0" w:rsidP="002C52AA">
      <w:pPr>
        <w:pStyle w:val="ListParagraph"/>
        <w:numPr>
          <w:ilvl w:val="0"/>
          <w:numId w:val="2"/>
        </w:numPr>
        <w:shd w:val="clear" w:color="auto" w:fill="FFFFFF"/>
        <w:spacing w:after="0" w:line="240" w:lineRule="auto"/>
        <w:jc w:val="both"/>
        <w:rPr>
          <w:b/>
        </w:rPr>
      </w:pPr>
      <w:r w:rsidRPr="002C52AA">
        <w:rPr>
          <w:b/>
        </w:rPr>
        <w:t>2016 yılındaki darbe girişiminin ardından sayıları büyük ölçüde artan terörle bağlantılı suçlardan ebeveynleri özgürlüklerinden yoksun bırakılan çocukların çocukları üzerindeki olumsuz etkilerden endişe duyan Komite, taraf Devlete şunları tavsiye etmektedir:</w:t>
      </w:r>
    </w:p>
    <w:p w:rsidR="00921BD0" w:rsidRPr="002C52AA" w:rsidRDefault="00921BD0" w:rsidP="002C52AA">
      <w:pPr>
        <w:pStyle w:val="ListParagraph"/>
        <w:numPr>
          <w:ilvl w:val="1"/>
          <w:numId w:val="2"/>
        </w:numPr>
        <w:shd w:val="clear" w:color="auto" w:fill="FFFFFF"/>
        <w:spacing w:after="0" w:line="240" w:lineRule="auto"/>
        <w:jc w:val="both"/>
        <w:rPr>
          <w:b/>
        </w:rPr>
      </w:pPr>
      <w:r w:rsidRPr="002C52AA">
        <w:rPr>
          <w:b/>
        </w:rPr>
        <w:t>Hamile kadınlar ve küçük çocukları olan ebeveynler için alternatif hapis cezaları aramak;</w:t>
      </w:r>
    </w:p>
    <w:p w:rsidR="00921BD0" w:rsidRPr="002C52AA" w:rsidRDefault="00921BD0" w:rsidP="002C52AA">
      <w:pPr>
        <w:pStyle w:val="ListParagraph"/>
        <w:numPr>
          <w:ilvl w:val="1"/>
          <w:numId w:val="2"/>
        </w:numPr>
        <w:shd w:val="clear" w:color="auto" w:fill="FFFFFF"/>
        <w:spacing w:after="0" w:line="240" w:lineRule="auto"/>
        <w:jc w:val="both"/>
        <w:rPr>
          <w:b/>
        </w:rPr>
      </w:pPr>
      <w:r w:rsidRPr="002C52AA">
        <w:rPr>
          <w:b/>
        </w:rPr>
        <w:t>Bakıcıların hapsedilmesinin kaçınılmaz olduğu durumlarda, çocukların yeterli erken çocukluk eğitimi, beslenme ve sağlık hizmetlerine erişmelerini, oyun hakkından yararlanmalarını ve fiziksel, zihinsel ve sosyal gelişimlerini garanti altına almak için sosyal hizmet uzmanları tarafından düzenli olarak ziyaret edilmelerini sağlamak;</w:t>
      </w:r>
    </w:p>
    <w:p w:rsidR="00921BD0" w:rsidRPr="002C52AA" w:rsidRDefault="00921BD0" w:rsidP="002C52AA">
      <w:pPr>
        <w:pStyle w:val="ListParagraph"/>
        <w:numPr>
          <w:ilvl w:val="1"/>
          <w:numId w:val="2"/>
        </w:numPr>
        <w:shd w:val="clear" w:color="auto" w:fill="FFFFFF"/>
        <w:spacing w:after="0" w:line="240" w:lineRule="auto"/>
        <w:jc w:val="both"/>
        <w:rPr>
          <w:b/>
        </w:rPr>
      </w:pPr>
      <w:r w:rsidRPr="002C52AA">
        <w:rPr>
          <w:b/>
        </w:rPr>
        <w:t>Hükümlü ve Tutukluların Ziyaretlerine İlişkin Yönetmelik değişikliğine uygun olarak en yakın tesislere sevk edilmemesi konusunu ele alır.</w:t>
      </w:r>
    </w:p>
    <w:p w:rsidR="00921BD0" w:rsidRDefault="00921BD0" w:rsidP="00670AE0">
      <w:pPr>
        <w:shd w:val="clear" w:color="auto" w:fill="FFFFFF"/>
        <w:spacing w:after="0" w:line="240" w:lineRule="auto"/>
        <w:jc w:val="both"/>
      </w:pPr>
    </w:p>
    <w:p w:rsidR="00921BD0" w:rsidRPr="002C52AA" w:rsidRDefault="00921BD0" w:rsidP="00670AE0">
      <w:pPr>
        <w:shd w:val="clear" w:color="auto" w:fill="FFFFFF"/>
        <w:spacing w:after="0" w:line="240" w:lineRule="auto"/>
        <w:jc w:val="both"/>
        <w:rPr>
          <w:b/>
        </w:rPr>
      </w:pPr>
      <w:r w:rsidRPr="002C52AA">
        <w:rPr>
          <w:b/>
        </w:rPr>
        <w:t>G. Engelli çocuklar (madde 23)</w:t>
      </w:r>
    </w:p>
    <w:p w:rsidR="00921BD0" w:rsidRDefault="00921BD0" w:rsidP="00670AE0">
      <w:pPr>
        <w:shd w:val="clear" w:color="auto" w:fill="FFFFFF"/>
        <w:spacing w:after="0" w:line="240" w:lineRule="auto"/>
        <w:jc w:val="both"/>
      </w:pPr>
    </w:p>
    <w:p w:rsidR="00921BD0" w:rsidRDefault="00921BD0" w:rsidP="002C52AA">
      <w:pPr>
        <w:pStyle w:val="ListParagraph"/>
        <w:numPr>
          <w:ilvl w:val="0"/>
          <w:numId w:val="2"/>
        </w:numPr>
        <w:shd w:val="clear" w:color="auto" w:fill="FFFFFF"/>
        <w:spacing w:after="0" w:line="240" w:lineRule="auto"/>
        <w:jc w:val="both"/>
      </w:pPr>
      <w:r>
        <w:t>Komite, engelli çocukların haklarını geliştirmeye yönelik bir yasal ve politik çerçevenin varlığına rağmen, çocukların yeterli hizmet ve yardımdan yararlanmamasından endişe duymaktadır; objektif değerlendirme kriterleri tarafından tahsis edilen yeterli bir ödenek; gelişimsel risklerin erken teşhisi ve tedavisi; ve özellikle kırsal ve uzak bölgelerde fiziksel ve ulaşım erişilebilirliği.</w:t>
      </w:r>
    </w:p>
    <w:p w:rsidR="00921BD0" w:rsidRPr="002C52AA" w:rsidRDefault="00921BD0" w:rsidP="002C52AA">
      <w:pPr>
        <w:pStyle w:val="ListParagraph"/>
        <w:numPr>
          <w:ilvl w:val="0"/>
          <w:numId w:val="2"/>
        </w:numPr>
        <w:shd w:val="clear" w:color="auto" w:fill="FFFFFF"/>
        <w:spacing w:after="0" w:line="240" w:lineRule="auto"/>
        <w:jc w:val="both"/>
        <w:rPr>
          <w:b/>
        </w:rPr>
      </w:pPr>
      <w:r w:rsidRPr="002C52AA">
        <w:rPr>
          <w:b/>
        </w:rPr>
        <w:t>Komite, engelli çocukların haklarına ilişkin 9 No'lu genel yorumunu (2006) ve Engelli Kişilerin Haklarına İlişkin Komite'nin</w:t>
      </w:r>
      <w:r w:rsidR="002C52AA">
        <w:rPr>
          <w:b/>
        </w:rPr>
        <w:t xml:space="preserve"> </w:t>
      </w:r>
      <w:r w:rsidRPr="002C52AA">
        <w:rPr>
          <w:b/>
          <w:vertAlign w:val="superscript"/>
        </w:rPr>
        <w:t>14</w:t>
      </w:r>
      <w:r w:rsidRPr="002C52AA">
        <w:rPr>
          <w:b/>
        </w:rPr>
        <w:t xml:space="preserve"> tavsiyelerini hatırlatarak, taraf Devletin insan haklarına dayalı bir yaklaşımı tamamen entegre etmesini ve uygulamasını tavsiye etmektedir. politikasında engelliliği ele almalı ve engelli çocukların dahil edilmesi için kapsamlı bir strateji benimsemeli ve:</w:t>
      </w:r>
    </w:p>
    <w:p w:rsidR="00921BD0" w:rsidRPr="002C52AA" w:rsidRDefault="00921BD0" w:rsidP="002C52AA">
      <w:pPr>
        <w:pStyle w:val="ListParagraph"/>
        <w:numPr>
          <w:ilvl w:val="1"/>
          <w:numId w:val="2"/>
        </w:numPr>
        <w:shd w:val="clear" w:color="auto" w:fill="FFFFFF"/>
        <w:spacing w:after="0" w:line="240" w:lineRule="auto"/>
        <w:jc w:val="both"/>
        <w:rPr>
          <w:b/>
        </w:rPr>
      </w:pPr>
      <w:r w:rsidRPr="002C52AA">
        <w:rPr>
          <w:b/>
        </w:rPr>
        <w:t>5378 sayılı Engelliler Kanununun (2005) özellikle kamusal alanların ve hizmetlerin erişilebilirliği ile ilgili olarak uygulanmasının güçlendirilmesi ve il Erişilebilirlik İzleme ve Denetleme Komisyonlarına, bunların düzenli olarak yayınlanması da dahil olmak üzere yeterli kaynakların tahsis edilmesi. faaliyet raporları;</w:t>
      </w:r>
    </w:p>
    <w:p w:rsidR="00921BD0" w:rsidRPr="002C52AA" w:rsidRDefault="00921BD0" w:rsidP="002C52AA">
      <w:pPr>
        <w:pStyle w:val="ListParagraph"/>
        <w:numPr>
          <w:ilvl w:val="1"/>
          <w:numId w:val="2"/>
        </w:numPr>
        <w:shd w:val="clear" w:color="auto" w:fill="FFFFFF"/>
        <w:spacing w:after="0" w:line="240" w:lineRule="auto"/>
        <w:jc w:val="both"/>
        <w:rPr>
          <w:b/>
        </w:rPr>
      </w:pPr>
      <w:r w:rsidRPr="002C52AA">
        <w:rPr>
          <w:b/>
        </w:rPr>
        <w:t>Engelli Kişilerin Haklarına İlişkin Ulusal Eylem Planının (2023-2025) uygulanmasını ve engelli çocukların erken çocukluk gelişim programlarına erişimine öncelik vererek 2030 Engelsiz Vizyonundaki hedeflere ulaşılmasını sağlamak için yeterli kaynakları tahsis etmek ve kapsayıcı eğitim, artan sınıf kaynaklarının ve eğitimli okul personelinin sağlanması, erken teşhis değerlendirmesi ve müdahale, sosyal koruma ve toplum temelli destek hizmetleri dahil olmak üzere sağlık hizmetlerine erişim;</w:t>
      </w:r>
    </w:p>
    <w:p w:rsidR="00921BD0" w:rsidRPr="002C52AA" w:rsidRDefault="00921BD0" w:rsidP="002C52AA">
      <w:pPr>
        <w:pStyle w:val="ListParagraph"/>
        <w:numPr>
          <w:ilvl w:val="1"/>
          <w:numId w:val="2"/>
        </w:numPr>
        <w:shd w:val="clear" w:color="auto" w:fill="FFFFFF"/>
        <w:spacing w:after="0" w:line="240" w:lineRule="auto"/>
        <w:jc w:val="both"/>
        <w:rPr>
          <w:b/>
        </w:rPr>
      </w:pPr>
      <w:r w:rsidRPr="002C52AA">
        <w:rPr>
          <w:b/>
        </w:rPr>
        <w:t>Engelli çocuklara yönelik damgalama ve önyargıya karşı mücadele etmek ve engelli çocukların hak sahipleri olarak olumlu bir imaj geliştirmesini sağlamak için bilinçlendirme kampanyalarını güçlendirmeli;</w:t>
      </w:r>
    </w:p>
    <w:p w:rsidR="00921BD0" w:rsidRPr="002C52AA" w:rsidRDefault="00921BD0" w:rsidP="002C52AA">
      <w:pPr>
        <w:pStyle w:val="ListParagraph"/>
        <w:numPr>
          <w:ilvl w:val="1"/>
          <w:numId w:val="2"/>
        </w:numPr>
        <w:shd w:val="clear" w:color="auto" w:fill="FFFFFF"/>
        <w:spacing w:after="0" w:line="240" w:lineRule="auto"/>
        <w:jc w:val="both"/>
        <w:rPr>
          <w:b/>
        </w:rPr>
      </w:pPr>
      <w:r w:rsidRPr="002C52AA">
        <w:rPr>
          <w:b/>
        </w:rPr>
        <w:t>Engelli çocukların haklarının ihlal edildiğini her ortamda bildirmeleri için gizli bir şikayet mekanizması oluşturmalı ve bu mekanizmaya erişimi kolaylaştırmalıdır;</w:t>
      </w:r>
    </w:p>
    <w:p w:rsidR="00921BD0" w:rsidRPr="002C52AA" w:rsidRDefault="00921BD0" w:rsidP="002C52AA">
      <w:pPr>
        <w:pStyle w:val="ListParagraph"/>
        <w:numPr>
          <w:ilvl w:val="1"/>
          <w:numId w:val="2"/>
        </w:numPr>
        <w:shd w:val="clear" w:color="auto" w:fill="FFFFFF"/>
        <w:spacing w:after="0" w:line="240" w:lineRule="auto"/>
        <w:jc w:val="both"/>
        <w:rPr>
          <w:b/>
        </w:rPr>
      </w:pPr>
      <w:r w:rsidRPr="002C52AA">
        <w:rPr>
          <w:b/>
        </w:rPr>
        <w:t>Politika oluşturma ve politika hedeflerinin izlenmesi konusunda bilgi sağlamak için engelli çocuklara ilişkin ayrıştırılmış verilerin toplanmasını ve yayınlanmasını güçlendirmek.</w:t>
      </w:r>
    </w:p>
    <w:p w:rsidR="00921BD0" w:rsidRDefault="00921BD0" w:rsidP="002C52AA">
      <w:pPr>
        <w:shd w:val="clear" w:color="auto" w:fill="FFFFFF"/>
        <w:spacing w:after="0" w:line="240" w:lineRule="auto"/>
        <w:ind w:firstLine="45"/>
        <w:jc w:val="both"/>
      </w:pPr>
    </w:p>
    <w:p w:rsidR="00921BD0" w:rsidRDefault="002C52AA" w:rsidP="00670AE0">
      <w:pPr>
        <w:shd w:val="clear" w:color="auto" w:fill="FFFFFF"/>
        <w:spacing w:after="0" w:line="240" w:lineRule="auto"/>
        <w:jc w:val="both"/>
      </w:pPr>
      <w:r>
        <w:t>______________</w:t>
      </w:r>
      <w:r>
        <w:br/>
      </w:r>
      <w:r w:rsidRPr="002C52AA">
        <w:rPr>
          <w:i/>
          <w:sz w:val="12"/>
          <w:szCs w:val="12"/>
        </w:rPr>
        <w:t xml:space="preserve">14 </w:t>
      </w:r>
      <w:r w:rsidRPr="002C52AA">
        <w:rPr>
          <w:i/>
          <w:sz w:val="18"/>
          <w:szCs w:val="18"/>
        </w:rPr>
        <w:t>CRPD/C/TUR/CO/1, paras. 14, 16, 43, 47(b).</w:t>
      </w:r>
      <w:r>
        <w:rPr>
          <w:sz w:val="18"/>
          <w:szCs w:val="18"/>
        </w:rPr>
        <w:t xml:space="preserve"> </w:t>
      </w:r>
      <w:r>
        <w:t xml:space="preserve"> </w:t>
      </w:r>
    </w:p>
    <w:p w:rsidR="002C52AA" w:rsidRDefault="002C52AA" w:rsidP="00670AE0">
      <w:pPr>
        <w:shd w:val="clear" w:color="auto" w:fill="FFFFFF"/>
        <w:spacing w:after="0" w:line="240" w:lineRule="auto"/>
        <w:jc w:val="both"/>
      </w:pPr>
    </w:p>
    <w:p w:rsidR="002C52AA" w:rsidRDefault="002C52AA" w:rsidP="00670AE0">
      <w:pPr>
        <w:shd w:val="clear" w:color="auto" w:fill="FFFFFF"/>
        <w:spacing w:after="0" w:line="240" w:lineRule="auto"/>
        <w:jc w:val="both"/>
      </w:pPr>
    </w:p>
    <w:p w:rsidR="00921BD0" w:rsidRPr="002C52AA" w:rsidRDefault="00921BD0" w:rsidP="002C52AA">
      <w:pPr>
        <w:shd w:val="clear" w:color="auto" w:fill="FFFFFF"/>
        <w:spacing w:after="0" w:line="240" w:lineRule="auto"/>
        <w:rPr>
          <w:b/>
        </w:rPr>
      </w:pPr>
      <w:r w:rsidRPr="002C52AA">
        <w:rPr>
          <w:b/>
        </w:rPr>
        <w:lastRenderedPageBreak/>
        <w:t>H. Temel sağlık ve refah (maddeler 6, 18 (3), 24, 26, 27 (1)–(3) ve 33)</w:t>
      </w:r>
      <w:r w:rsidR="002C52AA" w:rsidRPr="002C52AA">
        <w:rPr>
          <w:b/>
        </w:rPr>
        <w:br/>
      </w:r>
    </w:p>
    <w:p w:rsidR="00921BD0" w:rsidRPr="002C52AA" w:rsidRDefault="00921BD0" w:rsidP="002C52AA">
      <w:pPr>
        <w:shd w:val="clear" w:color="auto" w:fill="FFFFFF"/>
        <w:spacing w:after="0" w:line="240" w:lineRule="auto"/>
        <w:jc w:val="both"/>
        <w:rPr>
          <w:b/>
        </w:rPr>
      </w:pPr>
      <w:r w:rsidRPr="002C52AA">
        <w:rPr>
          <w:b/>
        </w:rPr>
        <w:t>Sağlık ve sağlık hizmetleri</w:t>
      </w:r>
    </w:p>
    <w:p w:rsidR="00921BD0" w:rsidRPr="002C52AA" w:rsidRDefault="00921BD0" w:rsidP="002C52AA">
      <w:pPr>
        <w:pStyle w:val="ListParagraph"/>
        <w:numPr>
          <w:ilvl w:val="0"/>
          <w:numId w:val="2"/>
        </w:numPr>
        <w:shd w:val="clear" w:color="auto" w:fill="FFFFFF"/>
        <w:spacing w:after="0" w:line="240" w:lineRule="auto"/>
        <w:jc w:val="both"/>
        <w:rPr>
          <w:b/>
        </w:rPr>
      </w:pPr>
      <w:r w:rsidRPr="002C52AA">
        <w:rPr>
          <w:b/>
        </w:rPr>
        <w:t>Komite, taraf Devlette tüm çocuklara ücretsiz sağlık hizmetlerinin sağlanmasını memnuniyetle karşılarken, çocuğun ulaşılabilir en yüksek sağlık standardından yararlanma hakkına ilişkin 15 No'lu (2013) genel yorumunu hatırlatır ve şunları dikkate alır: Sürdürülebilir Kalkınma Hedeflerinin 3.1, 3.2 ve 3.8. sağlık hizmetlerine erişirken polise ihbar edilme korkusunu ortadan kaldırmak için kırsal ve uzak bölgelerde anne ve çocuk sağlığı hizmetlerinin sağlanması ve sağlık hizmeti sunumunun göç statüsünden ayrıştırılması.</w:t>
      </w:r>
    </w:p>
    <w:p w:rsidR="00921BD0" w:rsidRPr="002C52AA" w:rsidRDefault="00921BD0" w:rsidP="002C52AA">
      <w:pPr>
        <w:shd w:val="clear" w:color="auto" w:fill="FFFFFF"/>
        <w:spacing w:after="0" w:line="240" w:lineRule="auto"/>
        <w:jc w:val="both"/>
        <w:rPr>
          <w:b/>
        </w:rPr>
      </w:pPr>
      <w:r w:rsidRPr="002C52AA">
        <w:rPr>
          <w:b/>
        </w:rPr>
        <w:t>Beslenme</w:t>
      </w:r>
    </w:p>
    <w:p w:rsidR="00921BD0" w:rsidRPr="002C52AA" w:rsidRDefault="00921BD0" w:rsidP="002C52AA">
      <w:pPr>
        <w:pStyle w:val="ListParagraph"/>
        <w:numPr>
          <w:ilvl w:val="0"/>
          <w:numId w:val="2"/>
        </w:numPr>
        <w:shd w:val="clear" w:color="auto" w:fill="FFFFFF"/>
        <w:spacing w:after="0" w:line="240" w:lineRule="auto"/>
        <w:jc w:val="both"/>
        <w:rPr>
          <w:b/>
        </w:rPr>
      </w:pPr>
      <w:r w:rsidRPr="002C52AA">
        <w:rPr>
          <w:b/>
        </w:rPr>
        <w:t>Sürdürülebilir Kalkınma Hedefleri'nin 2.2 numaralı hedefini dikkate alan Komite, Taraf Devlete, özellikle 5 yaş altı çocuklar arasında bodurluk ve okul çocukları arasında yetersiz beslenme sorununu ele almak için, gıda güvenliğine ilişkin sistematik olarak veri toplamak da dahil olmak üzere, çocukların beslenmesini daha da iyileştirmesini tavsiye etmektedir. ve çocuklarda gıda güvensizliği ve yetersiz beslenmenin temel nedenlerini belirlemek için emzirme, bodurluk, fazla kilo ve obezite ile ilgili olanlar da dahil olmak üzere beslenme.</w:t>
      </w:r>
    </w:p>
    <w:p w:rsidR="00921BD0" w:rsidRPr="002C52AA" w:rsidRDefault="00921BD0" w:rsidP="00670AE0">
      <w:pPr>
        <w:shd w:val="clear" w:color="auto" w:fill="FFFFFF"/>
        <w:spacing w:after="0" w:line="240" w:lineRule="auto"/>
        <w:jc w:val="both"/>
        <w:rPr>
          <w:b/>
        </w:rPr>
      </w:pPr>
    </w:p>
    <w:p w:rsidR="00921BD0" w:rsidRPr="002C52AA" w:rsidRDefault="00921BD0" w:rsidP="002C52AA">
      <w:pPr>
        <w:shd w:val="clear" w:color="auto" w:fill="FFFFFF"/>
        <w:spacing w:after="0" w:line="240" w:lineRule="auto"/>
        <w:jc w:val="both"/>
        <w:rPr>
          <w:b/>
        </w:rPr>
      </w:pPr>
      <w:r w:rsidRPr="002C52AA">
        <w:rPr>
          <w:b/>
        </w:rPr>
        <w:t>Akıl sağlığı</w:t>
      </w:r>
    </w:p>
    <w:p w:rsidR="00921BD0" w:rsidRPr="002C52AA" w:rsidRDefault="00921BD0" w:rsidP="002C52AA">
      <w:pPr>
        <w:pStyle w:val="ListParagraph"/>
        <w:numPr>
          <w:ilvl w:val="0"/>
          <w:numId w:val="2"/>
        </w:numPr>
        <w:shd w:val="clear" w:color="auto" w:fill="FFFFFF"/>
        <w:spacing w:after="0" w:line="240" w:lineRule="auto"/>
        <w:jc w:val="both"/>
        <w:rPr>
          <w:b/>
        </w:rPr>
      </w:pPr>
      <w:r w:rsidRPr="002C52AA">
        <w:rPr>
          <w:b/>
        </w:rPr>
        <w:t>Sürdürülebilir Kalkınma Hedeflerinin 3.4 numaralı hedefini dikkate alan Komite, Taraf Devletin, ülke genelindeki Toplum Ruh Sağlığı Merkezlerinde uzmanlaşmış çocuk ruh sağlığı merkezleri tarafından sağlanan, çocuklara özel hizmetler sunulması da dahil olmak üzere, çocuklara yönelik ruh sağlığı programlarını güçlendirmesini tavsiye etmektedir. sağlık profesyonelleri.</w:t>
      </w:r>
    </w:p>
    <w:p w:rsidR="00921BD0" w:rsidRPr="002C52AA" w:rsidRDefault="00921BD0" w:rsidP="00670AE0">
      <w:pPr>
        <w:shd w:val="clear" w:color="auto" w:fill="FFFFFF"/>
        <w:spacing w:after="0" w:line="240" w:lineRule="auto"/>
        <w:jc w:val="both"/>
        <w:rPr>
          <w:b/>
        </w:rPr>
      </w:pPr>
    </w:p>
    <w:p w:rsidR="00921BD0" w:rsidRPr="002C52AA" w:rsidRDefault="002C52AA" w:rsidP="002C52AA">
      <w:pPr>
        <w:shd w:val="clear" w:color="auto" w:fill="FFFFFF"/>
        <w:spacing w:after="0" w:line="240" w:lineRule="auto"/>
        <w:jc w:val="both"/>
        <w:rPr>
          <w:b/>
        </w:rPr>
      </w:pPr>
      <w:r>
        <w:rPr>
          <w:b/>
        </w:rPr>
        <w:t>E</w:t>
      </w:r>
      <w:r w:rsidR="00921BD0" w:rsidRPr="002C52AA">
        <w:rPr>
          <w:b/>
        </w:rPr>
        <w:t>rgen sağlığı</w:t>
      </w:r>
    </w:p>
    <w:p w:rsidR="00921BD0" w:rsidRPr="002C52AA" w:rsidRDefault="00921BD0" w:rsidP="002C52AA">
      <w:pPr>
        <w:pStyle w:val="ListParagraph"/>
        <w:numPr>
          <w:ilvl w:val="0"/>
          <w:numId w:val="2"/>
        </w:numPr>
        <w:shd w:val="clear" w:color="auto" w:fill="FFFFFF"/>
        <w:spacing w:after="0" w:line="240" w:lineRule="auto"/>
        <w:jc w:val="both"/>
        <w:rPr>
          <w:b/>
        </w:rPr>
      </w:pPr>
      <w:r w:rsidRPr="002C52AA">
        <w:rPr>
          <w:b/>
        </w:rPr>
        <w:t>KayıtErgen sağlığına ilişkin 4 No.lu Genel Yorumu (2003) ve ergenlik döneminde çocuk haklarının uygulanmasına ilişkin 20 No.lu Genel Yorumu (2016) tamamlayarak ve Sürdürülebilir Kalkınma Hedefleri'nin 3.5, 3.7 ve 5.6 numaralı hedeflerini dikkate alarak, Komite, önceki tavsiyesini</w:t>
      </w:r>
      <w:r w:rsidR="002C52AA">
        <w:rPr>
          <w:b/>
        </w:rPr>
        <w:t xml:space="preserve"> </w:t>
      </w:r>
      <w:r w:rsidRPr="002C52AA">
        <w:rPr>
          <w:b/>
          <w:vertAlign w:val="superscript"/>
        </w:rPr>
        <w:t>15</w:t>
      </w:r>
      <w:r w:rsidRPr="002C52AA">
        <w:rPr>
          <w:b/>
        </w:rPr>
        <w:t xml:space="preserve"> ve Kadınlara Karşı Ayrımcılığın Ortadan Kaldırılmasına ilişkin Komite tavsiyelerini</w:t>
      </w:r>
      <w:r w:rsidR="002C52AA">
        <w:rPr>
          <w:b/>
        </w:rPr>
        <w:t xml:space="preserve"> </w:t>
      </w:r>
      <w:r w:rsidRPr="002C52AA">
        <w:rPr>
          <w:b/>
          <w:vertAlign w:val="superscript"/>
        </w:rPr>
        <w:t>16</w:t>
      </w:r>
      <w:r w:rsidRPr="002C52AA">
        <w:rPr>
          <w:b/>
        </w:rPr>
        <w:t xml:space="preserve"> hatırlatır ve ayrıca Taraf Devletin aşağıdakileri güçlendirmesini tavsiye eder:</w:t>
      </w:r>
    </w:p>
    <w:p w:rsidR="00921BD0" w:rsidRPr="002C52AA" w:rsidRDefault="00921BD0" w:rsidP="002C52AA">
      <w:pPr>
        <w:pStyle w:val="ListParagraph"/>
        <w:numPr>
          <w:ilvl w:val="1"/>
          <w:numId w:val="2"/>
        </w:numPr>
        <w:shd w:val="clear" w:color="auto" w:fill="FFFFFF"/>
        <w:spacing w:after="0" w:line="240" w:lineRule="auto"/>
        <w:jc w:val="both"/>
        <w:rPr>
          <w:b/>
        </w:rPr>
      </w:pPr>
      <w:r w:rsidRPr="002C52AA">
        <w:rPr>
          <w:b/>
        </w:rPr>
        <w:t>Sağlık Bakanlığı tarafından işletilen Sağlıklı Yaşam Merkezlerine yatırım yapmak ve okula gitmeyenler ile kırsal kesimde yaşayanlar da dahil olmak üzere tüm kız ve erkek çocukların gizli ve çocuk dostu cinsel sağlık ve üreme sağlığı bilgi ve hizmetleri almasını sağlamak, erken gebelik, cinsel yolla bulaşan enfeksiyonlar ve HIV/AIDS'in önlenmesine özel önem verilerek doğum kontrol yöntemlerine ve güvenli kürtaja erişim dahil;</w:t>
      </w:r>
    </w:p>
    <w:p w:rsidR="00921BD0" w:rsidRPr="002C52AA" w:rsidRDefault="00921BD0" w:rsidP="002C52AA">
      <w:pPr>
        <w:pStyle w:val="ListParagraph"/>
        <w:numPr>
          <w:ilvl w:val="1"/>
          <w:numId w:val="2"/>
        </w:numPr>
        <w:shd w:val="clear" w:color="auto" w:fill="FFFFFF"/>
        <w:spacing w:after="0" w:line="240" w:lineRule="auto"/>
        <w:jc w:val="both"/>
        <w:rPr>
          <w:b/>
        </w:rPr>
      </w:pPr>
      <w:r w:rsidRPr="002C52AA">
        <w:rPr>
          <w:b/>
        </w:rPr>
        <w:t>Tütün, alkol, uyuşturucu veya kumar bağımlısı olan çocuklara ve gençlere özel ve genç dostu tedavi sağlanması.</w:t>
      </w:r>
    </w:p>
    <w:p w:rsidR="00921BD0" w:rsidRDefault="00921BD0" w:rsidP="00670AE0">
      <w:pPr>
        <w:shd w:val="clear" w:color="auto" w:fill="FFFFFF"/>
        <w:spacing w:after="0" w:line="240" w:lineRule="auto"/>
        <w:jc w:val="both"/>
      </w:pPr>
    </w:p>
    <w:p w:rsidR="00921BD0" w:rsidRPr="002C52AA" w:rsidRDefault="00921BD0" w:rsidP="002C52AA">
      <w:pPr>
        <w:shd w:val="clear" w:color="auto" w:fill="FFFFFF"/>
        <w:spacing w:after="0" w:line="240" w:lineRule="auto"/>
        <w:jc w:val="both"/>
        <w:rPr>
          <w:b/>
        </w:rPr>
      </w:pPr>
      <w:r w:rsidRPr="002C52AA">
        <w:rPr>
          <w:b/>
        </w:rPr>
        <w:t>Çocuk hakları ve çevre</w:t>
      </w:r>
    </w:p>
    <w:p w:rsidR="00921BD0" w:rsidRPr="002C52AA" w:rsidRDefault="00921BD0" w:rsidP="002C52AA">
      <w:pPr>
        <w:pStyle w:val="ListParagraph"/>
        <w:numPr>
          <w:ilvl w:val="0"/>
          <w:numId w:val="2"/>
        </w:numPr>
        <w:shd w:val="clear" w:color="auto" w:fill="FFFFFF"/>
        <w:spacing w:after="0" w:line="240" w:lineRule="auto"/>
        <w:jc w:val="both"/>
        <w:rPr>
          <w:b/>
        </w:rPr>
      </w:pPr>
      <w:r w:rsidRPr="002C52AA">
        <w:rPr>
          <w:b/>
        </w:rPr>
        <w:t>Taraf Devletin iklim değişikliği kaynaklı ve diğer doğal afetler ve bunun sonucunda zorla yerinden edilme ve gıda güvensizliğine karşı karşı karşıya olduğu önemli risklere ilişkin endişelerini dile getiren Komite, Sürdürülebilir Kalkınma Hedefleri'nin 1.5 ve 13.3 numaralı hedeflerini not eder ve Taraf</w:t>
      </w:r>
      <w:r w:rsidR="002C52AA">
        <w:rPr>
          <w:b/>
        </w:rPr>
        <w:t xml:space="preserve"> Devlete şunları tavsiye eder: </w:t>
      </w:r>
    </w:p>
    <w:p w:rsidR="00921BD0" w:rsidRPr="002C52AA" w:rsidRDefault="00921BD0" w:rsidP="002C52AA">
      <w:pPr>
        <w:pStyle w:val="ListParagraph"/>
        <w:numPr>
          <w:ilvl w:val="1"/>
          <w:numId w:val="2"/>
        </w:numPr>
        <w:shd w:val="clear" w:color="auto" w:fill="FFFFFF"/>
        <w:spacing w:after="0" w:line="240" w:lineRule="auto"/>
        <w:jc w:val="both"/>
        <w:rPr>
          <w:b/>
        </w:rPr>
      </w:pPr>
      <w:r w:rsidRPr="002C52AA">
        <w:rPr>
          <w:b/>
        </w:rPr>
        <w:t>Özellikle iddialı bir etki azaltma planı geliştirmek ve</w:t>
      </w:r>
      <w:r w:rsidR="002C52AA">
        <w:rPr>
          <w:b/>
        </w:rPr>
        <w:t xml:space="preserve"> Ulusal İklim Değişikliği Uyum Strateji ve Eylem Planı’nın çocukların özel ihtiyaçlarına ve savunmasızlıklarına duyarlı olmasını sağlamak;</w:t>
      </w:r>
    </w:p>
    <w:p w:rsidR="00921BD0" w:rsidRDefault="00921BD0" w:rsidP="00670AE0">
      <w:pPr>
        <w:shd w:val="clear" w:color="auto" w:fill="FFFFFF"/>
        <w:spacing w:after="0" w:line="240" w:lineRule="auto"/>
        <w:jc w:val="both"/>
      </w:pPr>
    </w:p>
    <w:p w:rsidR="00921BD0" w:rsidRPr="002C52AA" w:rsidRDefault="00921BD0" w:rsidP="00670AE0">
      <w:pPr>
        <w:shd w:val="clear" w:color="auto" w:fill="FFFFFF"/>
        <w:spacing w:after="0" w:line="240" w:lineRule="auto"/>
        <w:jc w:val="both"/>
        <w:rPr>
          <w:i/>
        </w:rPr>
      </w:pPr>
      <w:r w:rsidRPr="002C52AA">
        <w:rPr>
          <w:i/>
        </w:rPr>
        <w:t>15 CRC/C/TUR/CO/2-3, para. 55.</w:t>
      </w:r>
    </w:p>
    <w:p w:rsidR="00921BD0" w:rsidRPr="002C52AA" w:rsidRDefault="00921BD0" w:rsidP="00670AE0">
      <w:pPr>
        <w:shd w:val="clear" w:color="auto" w:fill="FFFFFF"/>
        <w:spacing w:after="0" w:line="240" w:lineRule="auto"/>
        <w:jc w:val="both"/>
        <w:rPr>
          <w:i/>
        </w:rPr>
      </w:pPr>
      <w:r w:rsidRPr="002C52AA">
        <w:rPr>
          <w:i/>
        </w:rPr>
        <w:t>16 CEDAW/C/TUR/CO/8, para. 48.</w:t>
      </w:r>
    </w:p>
    <w:p w:rsidR="00921BD0" w:rsidRDefault="00921BD0" w:rsidP="00670AE0">
      <w:pPr>
        <w:shd w:val="clear" w:color="auto" w:fill="FFFFFF"/>
        <w:spacing w:after="0" w:line="240" w:lineRule="auto"/>
        <w:jc w:val="both"/>
      </w:pPr>
      <w:r>
        <w:lastRenderedPageBreak/>
        <w:t xml:space="preserve"> </w:t>
      </w:r>
    </w:p>
    <w:p w:rsidR="00921BD0" w:rsidRDefault="00921BD0" w:rsidP="00670AE0">
      <w:pPr>
        <w:shd w:val="clear" w:color="auto" w:fill="FFFFFF"/>
        <w:spacing w:after="0" w:line="240" w:lineRule="auto"/>
        <w:jc w:val="both"/>
      </w:pPr>
    </w:p>
    <w:p w:rsidR="00921BD0" w:rsidRPr="002C52AA" w:rsidRDefault="00921BD0" w:rsidP="002C52AA">
      <w:pPr>
        <w:pStyle w:val="ListParagraph"/>
        <w:shd w:val="clear" w:color="auto" w:fill="FFFFFF"/>
        <w:spacing w:after="0" w:line="240" w:lineRule="auto"/>
        <w:jc w:val="both"/>
        <w:rPr>
          <w:b/>
        </w:rPr>
      </w:pPr>
      <w:r w:rsidRPr="002C52AA">
        <w:rPr>
          <w:b/>
        </w:rPr>
        <w:t>Ulusal İklim Değişikliği Uyum Stratejisi ve Eylem Planı'nın çocukların özel ihtiyaçlarına ve savunmasızlıklarına duyarlı olmasını sağlamak;</w:t>
      </w:r>
    </w:p>
    <w:p w:rsidR="00921BD0" w:rsidRPr="002C52AA" w:rsidRDefault="00921BD0" w:rsidP="002C52AA">
      <w:pPr>
        <w:pStyle w:val="ListParagraph"/>
        <w:shd w:val="clear" w:color="auto" w:fill="FFFFFF"/>
        <w:spacing w:after="0" w:line="240" w:lineRule="auto"/>
        <w:ind w:left="1416"/>
        <w:jc w:val="both"/>
        <w:rPr>
          <w:b/>
        </w:rPr>
      </w:pPr>
      <w:r w:rsidRPr="002C52AA">
        <w:rPr>
          <w:b/>
        </w:rPr>
        <w:t>(b) İklim değişikliği ve doğal afetler de dahil olmak üzere çevresel bozulmaya karşı çocukların farkındalığını ve hazır olma durumunu okul müfredatının ve öğretmen eğitim programlarının her düzeyine dahil ederek artırmak;</w:t>
      </w:r>
    </w:p>
    <w:p w:rsidR="00921BD0" w:rsidRPr="002C52AA" w:rsidRDefault="00921BD0" w:rsidP="002C52AA">
      <w:pPr>
        <w:pStyle w:val="ListParagraph"/>
        <w:shd w:val="clear" w:color="auto" w:fill="FFFFFF"/>
        <w:spacing w:after="0" w:line="240" w:lineRule="auto"/>
        <w:ind w:left="1416"/>
        <w:jc w:val="both"/>
        <w:rPr>
          <w:b/>
        </w:rPr>
      </w:pPr>
      <w:r w:rsidRPr="002C52AA">
        <w:rPr>
          <w:b/>
        </w:rPr>
        <w:t>(c) Bu tür durumlarda çocuk haklarını korumak amacıyla bir erken uyarı sisteminin oluşturulması da dahil olmak üzere yüksek doğal afet ve acil durum risklerini ele alan bir politika geliştirmek.</w:t>
      </w:r>
    </w:p>
    <w:p w:rsidR="00921BD0" w:rsidRPr="002C52AA" w:rsidRDefault="00921BD0" w:rsidP="00670AE0">
      <w:pPr>
        <w:shd w:val="clear" w:color="auto" w:fill="FFFFFF"/>
        <w:spacing w:after="0" w:line="240" w:lineRule="auto"/>
        <w:jc w:val="both"/>
        <w:rPr>
          <w:b/>
        </w:rPr>
      </w:pPr>
    </w:p>
    <w:p w:rsidR="00921BD0" w:rsidRPr="00C102F7" w:rsidRDefault="00921BD0" w:rsidP="00C102F7">
      <w:pPr>
        <w:shd w:val="clear" w:color="auto" w:fill="FFFFFF"/>
        <w:spacing w:after="0" w:line="240" w:lineRule="auto"/>
        <w:jc w:val="both"/>
        <w:rPr>
          <w:b/>
        </w:rPr>
      </w:pPr>
      <w:r w:rsidRPr="00C102F7">
        <w:rPr>
          <w:b/>
        </w:rPr>
        <w:t>Yaşam standartı</w:t>
      </w:r>
    </w:p>
    <w:p w:rsidR="00921BD0" w:rsidRPr="00C102F7" w:rsidRDefault="00921BD0" w:rsidP="00C102F7">
      <w:pPr>
        <w:pStyle w:val="ListParagraph"/>
        <w:numPr>
          <w:ilvl w:val="0"/>
          <w:numId w:val="2"/>
        </w:numPr>
        <w:shd w:val="clear" w:color="auto" w:fill="FFFFFF"/>
        <w:spacing w:after="0" w:line="240" w:lineRule="auto"/>
        <w:jc w:val="both"/>
        <w:rPr>
          <w:b/>
        </w:rPr>
      </w:pPr>
      <w:r w:rsidRPr="00C102F7">
        <w:rPr>
          <w:b/>
        </w:rPr>
        <w:t>Sürdürülebilir Kalkınma Hedeflerinin 1.2 ve 1.3 numaralı hedeflerini dikkate alan Komite, taraf Devletin koronavirüs hastalığı (COVID-19) salgını ve ilgili önlemlerin yanı sıra Şubat 2023'teki depremin sosyoekonomik etkisini dikkate alarak ele almasını tavsiye etmektedir. özellikle tarım ve/veya kayıt dışı sektörlerde çalışan ebeveynlerin çocukları, doğu ve güneydoğudaki çocukları hedef alan mali destek ve hizmet sunumunun kapsamının genişletilmesi dahil olmak üzere, çocuklar arasında artan yoksulluğa ve halihazırda savunmasız durumda olan çocuklar üzerindeki ciddi etkiye bölgeler, kırsal ve uzak alanlar ve yoksul kentsel mahalleler, depremden etkilenen bölgeler ve mülteci haneleri.</w:t>
      </w:r>
    </w:p>
    <w:p w:rsidR="00921BD0" w:rsidRDefault="00921BD0" w:rsidP="00670AE0">
      <w:pPr>
        <w:shd w:val="clear" w:color="auto" w:fill="FFFFFF"/>
        <w:spacing w:after="0" w:line="240" w:lineRule="auto"/>
        <w:jc w:val="both"/>
      </w:pPr>
    </w:p>
    <w:p w:rsidR="00921BD0" w:rsidRPr="00C102F7" w:rsidRDefault="00C102F7" w:rsidP="00C102F7">
      <w:pPr>
        <w:shd w:val="clear" w:color="auto" w:fill="FFFFFF"/>
        <w:spacing w:after="0" w:line="240" w:lineRule="auto"/>
        <w:rPr>
          <w:b/>
        </w:rPr>
      </w:pPr>
      <w:r>
        <w:rPr>
          <w:b/>
        </w:rPr>
        <w:t xml:space="preserve">I </w:t>
      </w:r>
      <w:r w:rsidR="00921BD0" w:rsidRPr="00C102F7">
        <w:rPr>
          <w:b/>
        </w:rPr>
        <w:t>Eğitim, eğlence ve kültürel faaliyetler (28–31. maddeler)</w:t>
      </w:r>
    </w:p>
    <w:p w:rsidR="00921BD0" w:rsidRDefault="00921BD0" w:rsidP="00670AE0">
      <w:pPr>
        <w:shd w:val="clear" w:color="auto" w:fill="FFFFFF"/>
        <w:spacing w:after="0" w:line="240" w:lineRule="auto"/>
        <w:jc w:val="both"/>
      </w:pPr>
    </w:p>
    <w:p w:rsidR="00921BD0" w:rsidRPr="00C102F7" w:rsidRDefault="00921BD0" w:rsidP="00C102F7">
      <w:pPr>
        <w:shd w:val="clear" w:color="auto" w:fill="FFFFFF"/>
        <w:spacing w:after="0" w:line="240" w:lineRule="auto"/>
        <w:jc w:val="both"/>
        <w:rPr>
          <w:b/>
        </w:rPr>
      </w:pPr>
      <w:r w:rsidRPr="00C102F7">
        <w:rPr>
          <w:b/>
        </w:rPr>
        <w:t>Mesleki eğitim ve rehberlik dahil olmak üzere eğitim</w:t>
      </w:r>
    </w:p>
    <w:p w:rsidR="00921BD0" w:rsidRDefault="00921BD0" w:rsidP="002C52AA">
      <w:pPr>
        <w:pStyle w:val="ListParagraph"/>
        <w:numPr>
          <w:ilvl w:val="0"/>
          <w:numId w:val="2"/>
        </w:numPr>
        <w:shd w:val="clear" w:color="auto" w:fill="FFFFFF"/>
        <w:spacing w:after="0" w:line="240" w:lineRule="auto"/>
        <w:jc w:val="both"/>
      </w:pPr>
      <w:r>
        <w:t>Komite, son yıllarda eğitim performansındaki önemli gelişmelere ve Taraf Devletin mülteci çocukları ulusal eğitim sistemine entegre etme çabalarına dikkat çekmektedir. Bununla birlikte, şu konularda endişe duymaktadır:</w:t>
      </w:r>
    </w:p>
    <w:p w:rsidR="00921BD0" w:rsidRDefault="00921BD0" w:rsidP="002C52AA">
      <w:pPr>
        <w:pStyle w:val="ListParagraph"/>
        <w:numPr>
          <w:ilvl w:val="1"/>
          <w:numId w:val="2"/>
        </w:numPr>
        <w:shd w:val="clear" w:color="auto" w:fill="FFFFFF"/>
        <w:spacing w:after="0" w:line="240" w:lineRule="auto"/>
        <w:jc w:val="both"/>
      </w:pPr>
      <w:r>
        <w:t>Daha düşük eğitim performansının marjinal ve dezavantajlı durumdaki çocuk gruplarını orantısız bir şekilde etkilemesiyle, Taraf Devletteki tüm çocuklara eşit bir temelde eğitimin kalitesi, ilgililiği ve sunumu;</w:t>
      </w:r>
    </w:p>
    <w:p w:rsidR="00921BD0" w:rsidRDefault="00921BD0" w:rsidP="002C52AA">
      <w:pPr>
        <w:pStyle w:val="ListParagraph"/>
        <w:numPr>
          <w:ilvl w:val="1"/>
          <w:numId w:val="2"/>
        </w:numPr>
        <w:shd w:val="clear" w:color="auto" w:fill="FFFFFF"/>
        <w:spacing w:after="0" w:line="240" w:lineRule="auto"/>
        <w:jc w:val="both"/>
      </w:pPr>
      <w:r>
        <w:t>Pandemi ile ilgili okul kapanışlarının daha az okula kayıt, devam ve devam ve öğrenmenin sürekliliği açısından devam eden etkisi;</w:t>
      </w:r>
    </w:p>
    <w:p w:rsidR="00921BD0" w:rsidRDefault="00921BD0" w:rsidP="002C52AA">
      <w:pPr>
        <w:pStyle w:val="ListParagraph"/>
        <w:numPr>
          <w:ilvl w:val="1"/>
          <w:numId w:val="2"/>
        </w:numPr>
        <w:shd w:val="clear" w:color="auto" w:fill="FFFFFF"/>
        <w:spacing w:after="0" w:line="240" w:lineRule="auto"/>
        <w:jc w:val="both"/>
      </w:pPr>
      <w:r>
        <w:t>Çoğunlukla erkeklerin ev dışındaki işler için ve kızların ev işleri ve evliliğe hazırlık için geri çekilmesinden dolayı lise düzeyinde düşük katılım oranları;</w:t>
      </w:r>
    </w:p>
    <w:p w:rsidR="00921BD0" w:rsidRDefault="00921BD0" w:rsidP="002C52AA">
      <w:pPr>
        <w:pStyle w:val="ListParagraph"/>
        <w:numPr>
          <w:ilvl w:val="1"/>
          <w:numId w:val="2"/>
        </w:numPr>
        <w:shd w:val="clear" w:color="auto" w:fill="FFFFFF"/>
        <w:spacing w:after="0" w:line="240" w:lineRule="auto"/>
        <w:jc w:val="both"/>
      </w:pPr>
      <w:r>
        <w:t>Mülteci topluluklarının yoğun olarak yaşadığı yerlerdeki okulların yetersiz kapasitesi, mali zorluklar, dil ve kültürel engeller gibi nedenlerle okula gitmeyen çok sayıda mülteci çocuk;</w:t>
      </w:r>
    </w:p>
    <w:p w:rsidR="00921BD0" w:rsidRDefault="00921BD0" w:rsidP="002C52AA">
      <w:pPr>
        <w:pStyle w:val="ListParagraph"/>
        <w:numPr>
          <w:ilvl w:val="1"/>
          <w:numId w:val="2"/>
        </w:numPr>
        <w:shd w:val="clear" w:color="auto" w:fill="FFFFFF"/>
        <w:spacing w:after="0" w:line="240" w:lineRule="auto"/>
        <w:jc w:val="both"/>
      </w:pPr>
      <w:r>
        <w:t>Eğitim dili olarak yalnızca Türkçenin kullanılması, diğer kültürel ve dilsel geçmişlere sahip çocukları olumsuz yönde etkilemesi;</w:t>
      </w:r>
    </w:p>
    <w:p w:rsidR="00921BD0" w:rsidRDefault="00921BD0" w:rsidP="002C52AA">
      <w:pPr>
        <w:pStyle w:val="ListParagraph"/>
        <w:numPr>
          <w:ilvl w:val="1"/>
          <w:numId w:val="2"/>
        </w:numPr>
        <w:shd w:val="clear" w:color="auto" w:fill="FFFFFF"/>
        <w:spacing w:after="0" w:line="240" w:lineRule="auto"/>
        <w:jc w:val="both"/>
      </w:pPr>
      <w:r>
        <w:t>Erken çocukluk eğitimine ayrılan yetersiz kaynaklar, engelli çocukları ve yoksulluk durumundaki çocukları orantısız bir şekilde etkilemektedir.</w:t>
      </w:r>
    </w:p>
    <w:p w:rsidR="00921BD0" w:rsidRPr="00C102F7" w:rsidRDefault="00921BD0" w:rsidP="002C52AA">
      <w:pPr>
        <w:pStyle w:val="ListParagraph"/>
        <w:numPr>
          <w:ilvl w:val="0"/>
          <w:numId w:val="2"/>
        </w:numPr>
        <w:shd w:val="clear" w:color="auto" w:fill="FFFFFF"/>
        <w:spacing w:after="0" w:line="240" w:lineRule="auto"/>
        <w:jc w:val="both"/>
        <w:rPr>
          <w:b/>
        </w:rPr>
      </w:pPr>
      <w:r w:rsidRPr="00C102F7">
        <w:rPr>
          <w:b/>
        </w:rPr>
        <w:t>Evrensel Periyodik Gözden Geçirmesinin</w:t>
      </w:r>
      <w:r w:rsidR="00C102F7">
        <w:rPr>
          <w:b/>
        </w:rPr>
        <w:t xml:space="preserve"> </w:t>
      </w:r>
      <w:r w:rsidRPr="00C102F7">
        <w:rPr>
          <w:b/>
          <w:vertAlign w:val="superscript"/>
        </w:rPr>
        <w:t>17</w:t>
      </w:r>
      <w:r w:rsidRPr="00C102F7">
        <w:rPr>
          <w:b/>
        </w:rPr>
        <w:t xml:space="preserve"> üçüncü döngüsünde kabul edilen tavsiyeler doğrultusunda ve Sürdürülebilir Kalkınma Hedeflerinin 4.1, 4.2, 4.3, 4.4, 4.6, 4.7, 4.a hedeflerini dikkate alan Komite, Devletin Parti:</w:t>
      </w:r>
    </w:p>
    <w:p w:rsidR="00921BD0" w:rsidRPr="00C102F7" w:rsidRDefault="00921BD0" w:rsidP="002C52AA">
      <w:pPr>
        <w:pStyle w:val="ListParagraph"/>
        <w:numPr>
          <w:ilvl w:val="1"/>
          <w:numId w:val="2"/>
        </w:numPr>
        <w:shd w:val="clear" w:color="auto" w:fill="FFFFFF"/>
        <w:spacing w:after="0" w:line="240" w:lineRule="auto"/>
        <w:jc w:val="both"/>
        <w:rPr>
          <w:b/>
        </w:rPr>
      </w:pPr>
      <w:r w:rsidRPr="00C102F7">
        <w:rPr>
          <w:b/>
        </w:rPr>
        <w:t>Başta sığınmacı ve mülteci çocuklar ve Roman çocuklar olmak üzere tüm çocukların, özellikle lise eğitimine kayıt ve devam oranlarını artırmak için Çocuklara Yönelik Bilgilendirme Programı da dahil olmak üzere alınan önlemlerin etkinliğini değerlendirmek;</w:t>
      </w:r>
    </w:p>
    <w:p w:rsidR="00921BD0" w:rsidRDefault="00921BD0" w:rsidP="00670AE0">
      <w:pPr>
        <w:shd w:val="clear" w:color="auto" w:fill="FFFFFF"/>
        <w:spacing w:after="0" w:line="240" w:lineRule="auto"/>
        <w:jc w:val="both"/>
      </w:pPr>
    </w:p>
    <w:p w:rsidR="00921BD0" w:rsidRDefault="00921BD0" w:rsidP="00670AE0">
      <w:pPr>
        <w:shd w:val="clear" w:color="auto" w:fill="FFFFFF"/>
        <w:spacing w:after="0" w:line="240" w:lineRule="auto"/>
        <w:jc w:val="both"/>
      </w:pPr>
    </w:p>
    <w:p w:rsidR="00921BD0" w:rsidRDefault="00C102F7" w:rsidP="00670AE0">
      <w:pPr>
        <w:shd w:val="clear" w:color="auto" w:fill="FFFFFF"/>
        <w:spacing w:after="0" w:line="240" w:lineRule="auto"/>
        <w:jc w:val="both"/>
      </w:pPr>
      <w:r>
        <w:t>_______________________________</w:t>
      </w:r>
    </w:p>
    <w:p w:rsidR="00921BD0" w:rsidRPr="00C102F7" w:rsidRDefault="00921BD0" w:rsidP="00670AE0">
      <w:pPr>
        <w:shd w:val="clear" w:color="auto" w:fill="FFFFFF"/>
        <w:spacing w:after="0" w:line="240" w:lineRule="auto"/>
        <w:jc w:val="both"/>
        <w:rPr>
          <w:i/>
        </w:rPr>
      </w:pPr>
      <w:r w:rsidRPr="00C102F7">
        <w:rPr>
          <w:i/>
        </w:rPr>
        <w:t>17 A/HRC/44/14, parag. 45.205, 45.207, 45.211, 45.212, 45.213, 45.214.</w:t>
      </w:r>
    </w:p>
    <w:p w:rsidR="00921BD0" w:rsidRDefault="00921BD0" w:rsidP="00670AE0">
      <w:pPr>
        <w:shd w:val="clear" w:color="auto" w:fill="FFFFFF"/>
        <w:spacing w:after="0" w:line="240" w:lineRule="auto"/>
        <w:jc w:val="both"/>
      </w:pPr>
      <w:r>
        <w:lastRenderedPageBreak/>
        <w:t xml:space="preserve"> </w:t>
      </w:r>
    </w:p>
    <w:p w:rsidR="00921BD0" w:rsidRDefault="00921BD0" w:rsidP="00670AE0">
      <w:pPr>
        <w:shd w:val="clear" w:color="auto" w:fill="FFFFFF"/>
        <w:spacing w:after="0" w:line="240" w:lineRule="auto"/>
        <w:jc w:val="both"/>
      </w:pPr>
    </w:p>
    <w:p w:rsidR="00C102F7" w:rsidRPr="00C102F7" w:rsidRDefault="00C102F7" w:rsidP="00C102F7">
      <w:pPr>
        <w:pStyle w:val="ListParagraph"/>
        <w:shd w:val="clear" w:color="auto" w:fill="FFFFFF"/>
        <w:spacing w:after="0" w:line="240" w:lineRule="auto"/>
        <w:ind w:left="2124"/>
        <w:jc w:val="both"/>
        <w:rPr>
          <w:b/>
        </w:rPr>
      </w:pPr>
      <w:r w:rsidRPr="00C102F7">
        <w:rPr>
          <w:b/>
        </w:rPr>
        <w:t xml:space="preserve">(i) 2015-2019 Eğitim Bakanlığı Stratejik Planının etkinliğini değerlendirin ve eğitim sunumunun erişilebilirliğini, kalitesini, ilgililiğini ve kapsayıcılığını artırmak için yenileyin; </w:t>
      </w:r>
    </w:p>
    <w:p w:rsidR="00921BD0" w:rsidRPr="00C102F7" w:rsidRDefault="00921BD0" w:rsidP="00C102F7">
      <w:pPr>
        <w:pStyle w:val="ListParagraph"/>
        <w:shd w:val="clear" w:color="auto" w:fill="FFFFFF"/>
        <w:spacing w:after="0" w:line="240" w:lineRule="auto"/>
        <w:ind w:left="2124"/>
        <w:jc w:val="both"/>
        <w:rPr>
          <w:b/>
        </w:rPr>
      </w:pPr>
      <w:r w:rsidRPr="00C102F7">
        <w:rPr>
          <w:b/>
        </w:rPr>
        <w:t>(ii) Etnik, sosyo-ekonomik, bölgesel, kültürel, dilbilimsel ve toplumsal cinsiyetle ilgili engelleri değerlendirmek için bu verileri ayrıştırarak, katılım ve tamamlama oranlarını ve öğrenme çıktılarını izlemeye yönelik sistemleri güçlendirerek, eğitimin tamamlanmamasını önlemek için müdahaleler geliştirmek;</w:t>
      </w:r>
    </w:p>
    <w:p w:rsidR="00921BD0" w:rsidRPr="00C102F7" w:rsidRDefault="00921BD0" w:rsidP="00C102F7">
      <w:pPr>
        <w:shd w:val="clear" w:color="auto" w:fill="FFFFFF"/>
        <w:spacing w:after="0" w:line="240" w:lineRule="auto"/>
        <w:ind w:left="2112"/>
        <w:jc w:val="both"/>
        <w:rPr>
          <w:b/>
        </w:rPr>
      </w:pPr>
      <w:r w:rsidRPr="00C102F7">
        <w:rPr>
          <w:b/>
        </w:rPr>
        <w:t>(iii) Yerel dillerde ders kitapları ve materyaller yayınlamak da dahil olmak üzere, diğer dillerin öne çıktığı bölgelerde Türkçe dışındaki dillerde eğitim verilmesini kolaylaştırmak;</w:t>
      </w:r>
    </w:p>
    <w:p w:rsidR="00921BD0" w:rsidRPr="00C102F7" w:rsidRDefault="00921BD0" w:rsidP="00C102F7">
      <w:pPr>
        <w:shd w:val="clear" w:color="auto" w:fill="FFFFFF"/>
        <w:spacing w:after="0" w:line="240" w:lineRule="auto"/>
        <w:ind w:left="2112"/>
        <w:jc w:val="both"/>
        <w:rPr>
          <w:b/>
        </w:rPr>
      </w:pPr>
      <w:r w:rsidRPr="00C102F7">
        <w:rPr>
          <w:b/>
        </w:rPr>
        <w:t>(iv) Marjinal ve savunmasız durumdaki çocuklara odaklanarak, erken çocukluk eğitiminin geliştirilmesi ve genişletilmesi ve ilkokula hazırbulunuşluğun iyileştirilmesi için yatırımları hızlandırın.</w:t>
      </w:r>
    </w:p>
    <w:p w:rsidR="00921BD0" w:rsidRPr="00C102F7" w:rsidRDefault="00921BD0" w:rsidP="00C102F7">
      <w:pPr>
        <w:pStyle w:val="ListParagraph"/>
        <w:numPr>
          <w:ilvl w:val="1"/>
          <w:numId w:val="2"/>
        </w:numPr>
        <w:shd w:val="clear" w:color="auto" w:fill="FFFFFF"/>
        <w:spacing w:after="0" w:line="240" w:lineRule="auto"/>
        <w:jc w:val="both"/>
        <w:rPr>
          <w:b/>
        </w:rPr>
      </w:pPr>
      <w:r w:rsidRPr="00C102F7">
        <w:rPr>
          <w:b/>
        </w:rPr>
        <w:t>Yoksul ailelerden, kırsal alanlardan ve Roman topluluklarından engelli çocukları hedef alarak, COVID-19 salgınının bir sonucu olarak öğrenme çıktılarındaki eksiklikleri ele alma çabalarını güçlendirme;</w:t>
      </w:r>
    </w:p>
    <w:p w:rsidR="00921BD0" w:rsidRPr="00C102F7" w:rsidRDefault="00921BD0" w:rsidP="00C102F7">
      <w:pPr>
        <w:pStyle w:val="ListParagraph"/>
        <w:numPr>
          <w:ilvl w:val="1"/>
          <w:numId w:val="2"/>
        </w:numPr>
        <w:shd w:val="clear" w:color="auto" w:fill="FFFFFF"/>
        <w:spacing w:after="0" w:line="240" w:lineRule="auto"/>
        <w:jc w:val="both"/>
        <w:rPr>
          <w:b/>
        </w:rPr>
      </w:pPr>
      <w:r w:rsidRPr="00C102F7">
        <w:rPr>
          <w:b/>
        </w:rPr>
        <w:t>Din ve inanç özgürlüğünü de vurgulayan insan hakları eğitimi ve Sözleşme ilkelerinin, insanlar arasında hoşgörü ve anlayışı teşvik etmek amacıyla, zorunlu okul müfredatına ve öğretmenlerin ve eğitim profesyonellerinin eğitimine entegre edilmesini sağlamak. tüm topluluklardan ve dini veya dini olmayan geçmişlerden gelen çocuklar;</w:t>
      </w:r>
    </w:p>
    <w:p w:rsidR="00921BD0" w:rsidRPr="00C102F7" w:rsidRDefault="00921BD0" w:rsidP="00C102F7">
      <w:pPr>
        <w:pStyle w:val="ListParagraph"/>
        <w:numPr>
          <w:ilvl w:val="1"/>
          <w:numId w:val="2"/>
        </w:numPr>
        <w:shd w:val="clear" w:color="auto" w:fill="FFFFFF"/>
        <w:spacing w:after="0" w:line="240" w:lineRule="auto"/>
        <w:jc w:val="both"/>
        <w:rPr>
          <w:b/>
        </w:rPr>
      </w:pPr>
      <w:r w:rsidRPr="00C102F7">
        <w:rPr>
          <w:b/>
        </w:rPr>
        <w:t>Okul tamamlama oranları düşük olan grupları hedefleyerek, çocukların becerilerini geliştirmek için kaliteli mesleki eğitimi geliştirmek ve teşvik etmek.</w:t>
      </w:r>
    </w:p>
    <w:p w:rsidR="00921BD0" w:rsidRDefault="00921BD0" w:rsidP="00670AE0">
      <w:pPr>
        <w:shd w:val="clear" w:color="auto" w:fill="FFFFFF"/>
        <w:spacing w:after="0" w:line="240" w:lineRule="auto"/>
        <w:jc w:val="both"/>
      </w:pPr>
    </w:p>
    <w:p w:rsidR="00921BD0" w:rsidRPr="00C102F7" w:rsidRDefault="00921BD0" w:rsidP="00C102F7">
      <w:pPr>
        <w:shd w:val="clear" w:color="auto" w:fill="FFFFFF"/>
        <w:spacing w:after="0" w:line="240" w:lineRule="auto"/>
        <w:jc w:val="both"/>
        <w:rPr>
          <w:b/>
        </w:rPr>
      </w:pPr>
      <w:r w:rsidRPr="00C102F7">
        <w:rPr>
          <w:b/>
        </w:rPr>
        <w:t>J. Özel koruma önlemleri (maddeler 22, 30, 32–33, 35–36, 37 (b)–(d) ve</w:t>
      </w:r>
      <w:r w:rsidR="00C102F7" w:rsidRPr="00C102F7">
        <w:rPr>
          <w:b/>
        </w:rPr>
        <w:t xml:space="preserve"> </w:t>
      </w:r>
      <w:r w:rsidRPr="00C102F7">
        <w:rPr>
          <w:b/>
        </w:rPr>
        <w:t>38–40)</w:t>
      </w:r>
    </w:p>
    <w:p w:rsidR="00921BD0" w:rsidRDefault="00921BD0" w:rsidP="00670AE0">
      <w:pPr>
        <w:shd w:val="clear" w:color="auto" w:fill="FFFFFF"/>
        <w:spacing w:after="0" w:line="240" w:lineRule="auto"/>
        <w:jc w:val="both"/>
      </w:pPr>
    </w:p>
    <w:p w:rsidR="00921BD0" w:rsidRPr="00C102F7" w:rsidRDefault="00921BD0" w:rsidP="00C102F7">
      <w:pPr>
        <w:shd w:val="clear" w:color="auto" w:fill="FFFFFF"/>
        <w:spacing w:after="0" w:line="240" w:lineRule="auto"/>
        <w:jc w:val="both"/>
        <w:rPr>
          <w:b/>
        </w:rPr>
      </w:pPr>
      <w:r w:rsidRPr="00C102F7">
        <w:rPr>
          <w:b/>
        </w:rPr>
        <w:t>Sığınmacı, mülteci ve göçmen çocuklar</w:t>
      </w:r>
    </w:p>
    <w:p w:rsidR="00921BD0" w:rsidRPr="00C102F7" w:rsidRDefault="00921BD0" w:rsidP="00C102F7">
      <w:pPr>
        <w:pStyle w:val="ListParagraph"/>
        <w:numPr>
          <w:ilvl w:val="0"/>
          <w:numId w:val="2"/>
        </w:numPr>
        <w:shd w:val="clear" w:color="auto" w:fill="FFFFFF"/>
        <w:spacing w:after="0" w:line="240" w:lineRule="auto"/>
        <w:jc w:val="both"/>
      </w:pPr>
      <w:r w:rsidRPr="00C102F7">
        <w:t>Komite, taraf Devletin yaklaşık 5,1 milyon göçmene ev sahipliği yaptığını ve bunların 4 milyonu kayıtlı mülteci ve 1,7 milyonunun da çoğunlukla Suriye'den gelen çocuklar olduğunu kabul etmektedir. Bununla birlikte, refakatsiz ve ayrılmış olanlar da dahil olmak üzere sığınmacı, mülteci ve göçmen çocukların ayrımcılığa maruz kalması, temel hizmetlere sınırlı erişimi olması ve yüksek vatansızlık riski altında olması, göçmen gözetiminde tutulması ve maruz kalmasından derin endişe duymaktadır. şiddetli zorla iadelere (veya “geri itmelere”).</w:t>
      </w:r>
    </w:p>
    <w:p w:rsidR="00921BD0" w:rsidRPr="00C102F7" w:rsidRDefault="00921BD0" w:rsidP="00C102F7">
      <w:pPr>
        <w:pStyle w:val="ListParagraph"/>
        <w:numPr>
          <w:ilvl w:val="0"/>
          <w:numId w:val="2"/>
        </w:numPr>
        <w:shd w:val="clear" w:color="auto" w:fill="FFFFFF"/>
        <w:spacing w:after="0" w:line="240" w:lineRule="auto"/>
        <w:jc w:val="both"/>
        <w:rPr>
          <w:b/>
        </w:rPr>
      </w:pPr>
      <w:r w:rsidRPr="00C102F7">
        <w:rPr>
          <w:b/>
        </w:rPr>
        <w:t>Tüm Göçmen İşçilerin ve Aile Fertlerinin Haklarının Korunmasına İlişkin Komite'nin 3 ve 4 No'lu ortak genel yorumlarını/No. Uluslararası göç bağlamında çocukların insan haklarına ilişkin Çocuk Hakları Komitesi'nin (2017) 22 ve No. menşei ve önceki tavsiyeleri</w:t>
      </w:r>
      <w:r w:rsidR="00C102F7">
        <w:rPr>
          <w:b/>
        </w:rPr>
        <w:t xml:space="preserve"> </w:t>
      </w:r>
      <w:r w:rsidRPr="00C102F7">
        <w:rPr>
          <w:b/>
          <w:vertAlign w:val="superscript"/>
        </w:rPr>
        <w:t>18</w:t>
      </w:r>
      <w:r w:rsidRPr="00C102F7">
        <w:rPr>
          <w:b/>
        </w:rPr>
        <w:t xml:space="preserve"> uyarınca, Komite taraf Devleti aşağıdakileri yapmaya teşvik eder:</w:t>
      </w:r>
    </w:p>
    <w:p w:rsidR="00921BD0" w:rsidRPr="00C102F7" w:rsidRDefault="00921BD0" w:rsidP="00C102F7">
      <w:pPr>
        <w:pStyle w:val="ListParagraph"/>
        <w:numPr>
          <w:ilvl w:val="1"/>
          <w:numId w:val="2"/>
        </w:numPr>
        <w:shd w:val="clear" w:color="auto" w:fill="FFFFFF"/>
        <w:spacing w:after="0" w:line="240" w:lineRule="auto"/>
        <w:jc w:val="both"/>
        <w:rPr>
          <w:b/>
        </w:rPr>
      </w:pPr>
      <w:r w:rsidRPr="00C102F7">
        <w:rPr>
          <w:b/>
        </w:rPr>
        <w:t>Taraf Devlet topraklarından çocuklara ve ailelerine yönelik “geri itme” uygulamasına derhal son verin ve bireysel olarak tespit edilmelerini, kaydedilmelerini ve uluslararası hukuku, özellikle 6, 22. maddeleri ihlal ederek sınır dışı edilmeye karşı korunmalarını sağlayın. özel olarak eğitilmiş yargıçlar tarafından çocuğun yüksek yararını birincil düşünce olarak alarak, çocuk sığınma taleplerinin yaşa uygun şekilde incelenmesi de dahil olmak üzere Sözleşme'nin 37'si;</w:t>
      </w:r>
    </w:p>
    <w:p w:rsidR="00921BD0" w:rsidRPr="00C102F7" w:rsidRDefault="00921BD0" w:rsidP="00C102F7">
      <w:pPr>
        <w:pStyle w:val="ListParagraph"/>
        <w:numPr>
          <w:ilvl w:val="1"/>
          <w:numId w:val="2"/>
        </w:numPr>
        <w:shd w:val="clear" w:color="auto" w:fill="FFFFFF"/>
        <w:spacing w:after="0" w:line="240" w:lineRule="auto"/>
        <w:jc w:val="both"/>
        <w:rPr>
          <w:b/>
        </w:rPr>
      </w:pPr>
      <w:r w:rsidRPr="00C102F7">
        <w:rPr>
          <w:b/>
        </w:rPr>
        <w:t>Göçmen çocuklara ve sığınmacılara yönelik kötü muameleyi şiddetle kınar ve sorumluların yeterli cezayı vermesini sağlayarak bu tür tüm iddiaları etraflıca soruşturur;</w:t>
      </w:r>
    </w:p>
    <w:p w:rsidR="00921BD0" w:rsidRDefault="00921BD0" w:rsidP="00670AE0">
      <w:pPr>
        <w:shd w:val="clear" w:color="auto" w:fill="FFFFFF"/>
        <w:spacing w:after="0" w:line="240" w:lineRule="auto"/>
        <w:jc w:val="both"/>
      </w:pPr>
    </w:p>
    <w:p w:rsidR="00921BD0" w:rsidRDefault="00C102F7" w:rsidP="00670AE0">
      <w:pPr>
        <w:shd w:val="clear" w:color="auto" w:fill="FFFFFF"/>
        <w:spacing w:after="0" w:line="240" w:lineRule="auto"/>
        <w:jc w:val="both"/>
      </w:pPr>
      <w:r>
        <w:t>_________________</w:t>
      </w:r>
    </w:p>
    <w:p w:rsidR="00921BD0" w:rsidRPr="00C102F7" w:rsidRDefault="00921BD0" w:rsidP="00670AE0">
      <w:pPr>
        <w:shd w:val="clear" w:color="auto" w:fill="FFFFFF"/>
        <w:spacing w:after="0" w:line="240" w:lineRule="auto"/>
        <w:jc w:val="both"/>
        <w:rPr>
          <w:i/>
        </w:rPr>
      </w:pPr>
      <w:r w:rsidRPr="00C102F7">
        <w:rPr>
          <w:i/>
        </w:rPr>
        <w:t>18 CRC/C/TUR/CO/2-3, para. 61.</w:t>
      </w:r>
    </w:p>
    <w:p w:rsidR="00921BD0" w:rsidRPr="00C102F7" w:rsidRDefault="00921BD0" w:rsidP="00C102F7">
      <w:pPr>
        <w:pStyle w:val="ListParagraph"/>
        <w:numPr>
          <w:ilvl w:val="1"/>
          <w:numId w:val="2"/>
        </w:numPr>
        <w:shd w:val="clear" w:color="auto" w:fill="FFFFFF"/>
        <w:spacing w:after="0" w:line="240" w:lineRule="auto"/>
        <w:jc w:val="both"/>
        <w:rPr>
          <w:b/>
        </w:rPr>
      </w:pPr>
      <w:r w:rsidRPr="00C102F7">
        <w:rPr>
          <w:b/>
        </w:rPr>
        <w:lastRenderedPageBreak/>
        <w:t>Çocukların göçmen gözaltında veya akraba olmayan yetişkinlerle birlikte merkezlerde tutulmamasını sağlamak için İdari Gözaltına Alternatif Tedbirlere İlişkin Yönetmeliği (2022) katı bir şekilde uygulama;</w:t>
      </w:r>
    </w:p>
    <w:p w:rsidR="00921BD0" w:rsidRPr="00C102F7" w:rsidRDefault="00921BD0" w:rsidP="00C102F7">
      <w:pPr>
        <w:pStyle w:val="ListParagraph"/>
        <w:numPr>
          <w:ilvl w:val="1"/>
          <w:numId w:val="2"/>
        </w:numPr>
        <w:shd w:val="clear" w:color="auto" w:fill="FFFFFF"/>
        <w:spacing w:after="0" w:line="240" w:lineRule="auto"/>
        <w:jc w:val="both"/>
        <w:rPr>
          <w:b/>
        </w:rPr>
      </w:pPr>
      <w:r w:rsidRPr="00C102F7">
        <w:rPr>
          <w:b/>
        </w:rPr>
        <w:t>Yaş belirleme prosedürünün çok disiplinli, bilimsel temelli, çocuk haklarına saygılı ve ülke genelinde uyumlu olmasını sağlamak; etkili itiraz mekanizmalarına erişim sağlamak ve henüz yaş değerlendirmesinden geçmemiş veya karara itiraz eden çocukların barınma amacıyla geri gönderme merkezlerine yerleştirilmemesini sağlamak;</w:t>
      </w:r>
    </w:p>
    <w:p w:rsidR="00921BD0" w:rsidRPr="00C102F7" w:rsidRDefault="00921BD0" w:rsidP="00C102F7">
      <w:pPr>
        <w:pStyle w:val="ListParagraph"/>
        <w:numPr>
          <w:ilvl w:val="1"/>
          <w:numId w:val="2"/>
        </w:numPr>
        <w:shd w:val="clear" w:color="auto" w:fill="FFFFFF"/>
        <w:spacing w:after="0" w:line="240" w:lineRule="auto"/>
        <w:jc w:val="both"/>
        <w:rPr>
          <w:b/>
        </w:rPr>
      </w:pPr>
      <w:r w:rsidRPr="00C102F7">
        <w:rPr>
          <w:b/>
        </w:rPr>
        <w:t>Tüm tıbbi tesislere acil tıbbi tedavi sağlama talimatı vererek, bu çocukların kaliteli barınma, yeterli hijyen, eğitim, sağlık ve sosyal hizmetlerden yararlanmalarının desteklenmesini sağlamak için refakatsiz ve ayrılmış çocukları korumaya yönelik yürürlükteki programların etkisini değerlendirmek ihtiyacı olan her çocuğa, aşılara ve düzenli kontrollere erişim ve okullara, kayıt durumlarına bakılmaksızın çocuk sığınmacıların kaydına izin vermeleri talimatını vermek;</w:t>
      </w:r>
    </w:p>
    <w:p w:rsidR="00921BD0" w:rsidRPr="00C102F7" w:rsidRDefault="00921BD0" w:rsidP="00C102F7">
      <w:pPr>
        <w:pStyle w:val="ListParagraph"/>
        <w:numPr>
          <w:ilvl w:val="1"/>
          <w:numId w:val="2"/>
        </w:numPr>
        <w:shd w:val="clear" w:color="auto" w:fill="FFFFFF"/>
        <w:spacing w:after="0" w:line="240" w:lineRule="auto"/>
        <w:jc w:val="both"/>
        <w:rPr>
          <w:b/>
        </w:rPr>
      </w:pPr>
      <w:r w:rsidRPr="00C102F7">
        <w:rPr>
          <w:b/>
        </w:rPr>
        <w:t>Çocuk sığınmacıların ve ailelerinin, iş fırsatları veya mevcut yardımlar olmadan şehirlere yerleştirilmemelerini sağlayın, mevcut destek hakkında bilgi verin ve sığınmacıların ikamet ettikleri yeri seçmelerine izin verin;</w:t>
      </w:r>
    </w:p>
    <w:p w:rsidR="00921BD0" w:rsidRPr="00C102F7" w:rsidRDefault="00921BD0" w:rsidP="00C102F7">
      <w:pPr>
        <w:pStyle w:val="ListParagraph"/>
        <w:numPr>
          <w:ilvl w:val="1"/>
          <w:numId w:val="2"/>
        </w:numPr>
        <w:shd w:val="clear" w:color="auto" w:fill="FFFFFF"/>
        <w:spacing w:after="0" w:line="240" w:lineRule="auto"/>
        <w:jc w:val="both"/>
        <w:rPr>
          <w:b/>
        </w:rPr>
      </w:pPr>
      <w:r w:rsidRPr="00C102F7">
        <w:rPr>
          <w:b/>
        </w:rPr>
        <w:t>Çocuk mülteciler ve göçmenler ile yerel ev sahibi topluluklar arasındaki sosyal uyumu ve etkileşimi geliştirmek için Ulusal Uyum Stratejisini uygulamaya yönelik Bölgesel Mülteci ve Dayanıklılık Planı ve Eylem Planı kapsamında alınan eylemlerin güçlendirilmesi.</w:t>
      </w:r>
    </w:p>
    <w:p w:rsidR="00921BD0" w:rsidRDefault="00921BD0" w:rsidP="00670AE0">
      <w:pPr>
        <w:shd w:val="clear" w:color="auto" w:fill="FFFFFF"/>
        <w:spacing w:after="0" w:line="240" w:lineRule="auto"/>
        <w:jc w:val="both"/>
      </w:pPr>
    </w:p>
    <w:p w:rsidR="00921BD0" w:rsidRPr="00C102F7" w:rsidRDefault="00921BD0" w:rsidP="00C102F7">
      <w:pPr>
        <w:shd w:val="clear" w:color="auto" w:fill="FFFFFF"/>
        <w:spacing w:after="0" w:line="240" w:lineRule="auto"/>
        <w:jc w:val="both"/>
        <w:rPr>
          <w:b/>
        </w:rPr>
      </w:pPr>
      <w:r w:rsidRPr="00C102F7">
        <w:rPr>
          <w:b/>
        </w:rPr>
        <w:t>Çocuk işçiliği dahil ekonomik sömürü</w:t>
      </w:r>
    </w:p>
    <w:p w:rsidR="00921BD0" w:rsidRPr="00C102F7" w:rsidRDefault="00921BD0" w:rsidP="00C102F7">
      <w:pPr>
        <w:pStyle w:val="ListParagraph"/>
        <w:numPr>
          <w:ilvl w:val="0"/>
          <w:numId w:val="2"/>
        </w:numPr>
        <w:shd w:val="clear" w:color="auto" w:fill="FFFFFF"/>
        <w:spacing w:after="0" w:line="240" w:lineRule="auto"/>
        <w:jc w:val="both"/>
        <w:rPr>
          <w:b/>
        </w:rPr>
      </w:pPr>
      <w:r w:rsidRPr="00C102F7">
        <w:rPr>
          <w:b/>
        </w:rPr>
        <w:t>Komite, taraf Devletin çocuk işçiliğini ortadan kaldırma konusundaki kararlılığını memnuniyetle karşılamakla birlikte, çocukların, pandemi sırasında daha da kötüleşen, çocuk işçiliğinin en kötü biçimlerinde çalışmaya devam ettiğini belirtmektedir. Sürdürülebilir Kalkınma Hedefleri'nin 8.7 numaralı hedefini dikkate almakta, Tüm Göçmen İşçilerin ve Aile Fertlerinin</w:t>
      </w:r>
      <w:r w:rsidR="00D771FD">
        <w:rPr>
          <w:b/>
        </w:rPr>
        <w:t xml:space="preserve"> </w:t>
      </w:r>
      <w:r w:rsidRPr="00D771FD">
        <w:rPr>
          <w:b/>
          <w:vertAlign w:val="superscript"/>
        </w:rPr>
        <w:t>19</w:t>
      </w:r>
      <w:r w:rsidRPr="00C102F7">
        <w:rPr>
          <w:b/>
        </w:rPr>
        <w:t xml:space="preserve"> Haklarının Korunmasına İlişkin Komite'nin tavsiyelerini hatırlatmakta ve taraf Devlete şunları tavsiye etmektedir:</w:t>
      </w:r>
    </w:p>
    <w:p w:rsidR="00921BD0" w:rsidRPr="00C102F7" w:rsidRDefault="00921BD0" w:rsidP="00C102F7">
      <w:pPr>
        <w:pStyle w:val="ListParagraph"/>
        <w:numPr>
          <w:ilvl w:val="1"/>
          <w:numId w:val="2"/>
        </w:numPr>
        <w:shd w:val="clear" w:color="auto" w:fill="FFFFFF"/>
        <w:spacing w:after="0" w:line="240" w:lineRule="auto"/>
        <w:jc w:val="both"/>
        <w:rPr>
          <w:b/>
        </w:rPr>
      </w:pPr>
      <w:r w:rsidRPr="00C102F7">
        <w:rPr>
          <w:b/>
        </w:rPr>
        <w:t>Çocuk İşçiliğinin Ortadan Kaldırılmasına İlişkin Ulusal Programın (2017-2023) uygulanmasını, sığınmacı ve mülteci çocuklara ve Roman çocuklara yeterince odaklanarak hızlandırmak;</w:t>
      </w:r>
    </w:p>
    <w:p w:rsidR="00921BD0" w:rsidRPr="00C102F7" w:rsidRDefault="00921BD0" w:rsidP="00C102F7">
      <w:pPr>
        <w:pStyle w:val="ListParagraph"/>
        <w:numPr>
          <w:ilvl w:val="1"/>
          <w:numId w:val="2"/>
        </w:numPr>
        <w:shd w:val="clear" w:color="auto" w:fill="FFFFFF"/>
        <w:spacing w:after="0" w:line="240" w:lineRule="auto"/>
        <w:jc w:val="both"/>
        <w:rPr>
          <w:b/>
        </w:rPr>
      </w:pPr>
      <w:r w:rsidRPr="00C102F7">
        <w:rPr>
          <w:b/>
        </w:rPr>
        <w:t>Özellikle çocuk iş kazalarının tespiti ve kovuşturulması amacıyla iş teftişini güçlendirmek ve mevsimlik istihdam sağlayan tarımsal üretim ve aracıların denetimini iyileştirmek, ayrıca tarım ve ormancılık işyerleri ile 50'den az çalışanı olan işletmeler de dahil olmak üzere tüm işyerlerinde iş kanunlarının uygulanmasını sağlamak;</w:t>
      </w:r>
    </w:p>
    <w:p w:rsidR="00921BD0" w:rsidRPr="00C102F7" w:rsidRDefault="00921BD0" w:rsidP="00C102F7">
      <w:pPr>
        <w:pStyle w:val="ListParagraph"/>
        <w:numPr>
          <w:ilvl w:val="1"/>
          <w:numId w:val="2"/>
        </w:numPr>
        <w:shd w:val="clear" w:color="auto" w:fill="FFFFFF"/>
        <w:spacing w:after="0" w:line="240" w:lineRule="auto"/>
        <w:jc w:val="both"/>
        <w:rPr>
          <w:b/>
        </w:rPr>
      </w:pPr>
      <w:r w:rsidRPr="00C102F7">
        <w:rPr>
          <w:b/>
        </w:rPr>
        <w:t>Çocuk işçiliği, onun sömürücü niteliği ve sonuçları konusunda kamuoyu bilincini artırmaya özel sektörü, tüketicileri, sendikaları ve genel kamuoyunu dahil etmek.</w:t>
      </w:r>
    </w:p>
    <w:p w:rsidR="00921BD0" w:rsidRPr="00C102F7" w:rsidRDefault="00921BD0" w:rsidP="00670AE0">
      <w:pPr>
        <w:shd w:val="clear" w:color="auto" w:fill="FFFFFF"/>
        <w:spacing w:after="0" w:line="240" w:lineRule="auto"/>
        <w:jc w:val="both"/>
        <w:rPr>
          <w:b/>
        </w:rPr>
      </w:pPr>
    </w:p>
    <w:p w:rsidR="00921BD0" w:rsidRPr="00C102F7" w:rsidRDefault="00921BD0" w:rsidP="00C102F7">
      <w:pPr>
        <w:shd w:val="clear" w:color="auto" w:fill="FFFFFF"/>
        <w:spacing w:after="0" w:line="240" w:lineRule="auto"/>
        <w:jc w:val="both"/>
        <w:rPr>
          <w:b/>
        </w:rPr>
      </w:pPr>
      <w:r w:rsidRPr="00C102F7">
        <w:rPr>
          <w:b/>
        </w:rPr>
        <w:t>Satış, kaçakçılık ve kaçırma</w:t>
      </w:r>
    </w:p>
    <w:p w:rsidR="00D771FD" w:rsidRPr="00D771FD" w:rsidRDefault="00D771FD" w:rsidP="00D771FD">
      <w:pPr>
        <w:pStyle w:val="ListParagraph"/>
        <w:numPr>
          <w:ilvl w:val="0"/>
          <w:numId w:val="2"/>
        </w:numPr>
        <w:shd w:val="clear" w:color="auto" w:fill="FFFFFF"/>
        <w:spacing w:after="0" w:line="240" w:lineRule="auto"/>
        <w:rPr>
          <w:i/>
        </w:rPr>
      </w:pPr>
      <w:r w:rsidRPr="00D771FD">
        <w:rPr>
          <w:b/>
        </w:rPr>
        <w:t>Taraf Devletin insan kaçakçılığı için bir varış ve geçiş ülkesi olduğunu kaydederek, özellikle Türkiye'de cinsel istismar ve işgücü sömürüsü amacıyla kaçırılan çocukların yüksek oranından ve resmi suç ortaklığı raporlarından endişe duymaktadır. Evrensel Periyodik Gözden Geçirmesi</w:t>
      </w:r>
      <w:r>
        <w:rPr>
          <w:b/>
        </w:rPr>
        <w:t xml:space="preserve"> </w:t>
      </w:r>
      <w:r w:rsidRPr="00D771FD">
        <w:rPr>
          <w:b/>
          <w:vertAlign w:val="superscript"/>
        </w:rPr>
        <w:t>20</w:t>
      </w:r>
      <w:r w:rsidRPr="00D771FD">
        <w:rPr>
          <w:b/>
        </w:rPr>
        <w:t xml:space="preserve">'nin üçüncü döngüsünde kabul edilen tavsiyeler doğrultusunda ve Kadınlara Karşı Ayrımcılığın Önlenmesi Komitesi'nin </w:t>
      </w:r>
      <w:r w:rsidRPr="00D771FD">
        <w:rPr>
          <w:b/>
          <w:vertAlign w:val="superscript"/>
        </w:rPr>
        <w:t>21</w:t>
      </w:r>
      <w:r w:rsidRPr="00D771FD">
        <w:rPr>
          <w:b/>
        </w:rPr>
        <w:t xml:space="preserve"> tavsiyelerini hatırlatan Komite, Sürdürülebilir Kalkınma Hedefleri'nin 8.7 numaralı hedefini de dikkate alarak taraf Devletin koruma boşluklarını tespit etmek ve gidermek için insan ticareti mağduru çocuklara yönelik </w:t>
      </w:r>
    </w:p>
    <w:p w:rsidR="00D771FD" w:rsidRDefault="00D771FD" w:rsidP="00D771FD">
      <w:pPr>
        <w:shd w:val="clear" w:color="auto" w:fill="FFFFFF"/>
        <w:spacing w:after="0" w:line="240" w:lineRule="auto"/>
        <w:ind w:left="360"/>
        <w:rPr>
          <w:b/>
        </w:rPr>
      </w:pPr>
    </w:p>
    <w:p w:rsidR="00D771FD" w:rsidRPr="00D771FD" w:rsidRDefault="00D771FD" w:rsidP="00D771FD">
      <w:pPr>
        <w:shd w:val="clear" w:color="auto" w:fill="FFFFFF"/>
        <w:spacing w:after="0" w:line="240" w:lineRule="auto"/>
        <w:ind w:left="360"/>
        <w:jc w:val="both"/>
        <w:rPr>
          <w:i/>
        </w:rPr>
      </w:pPr>
      <w:r w:rsidRPr="00D771FD">
        <w:rPr>
          <w:i/>
        </w:rPr>
        <w:t>19 CMW/C/TUR/CO/1, para. 44.</w:t>
      </w:r>
    </w:p>
    <w:p w:rsidR="00D771FD" w:rsidRPr="00D771FD" w:rsidRDefault="00D771FD" w:rsidP="00D771FD">
      <w:pPr>
        <w:shd w:val="clear" w:color="auto" w:fill="FFFFFF"/>
        <w:spacing w:after="0" w:line="240" w:lineRule="auto"/>
        <w:jc w:val="both"/>
        <w:rPr>
          <w:i/>
        </w:rPr>
      </w:pPr>
      <w:r w:rsidRPr="00D771FD">
        <w:rPr>
          <w:i/>
        </w:rPr>
        <w:t>20 A/HRC/44/14, parag. 45.137, 45.186, 45.196, 45.197.</w:t>
      </w:r>
    </w:p>
    <w:p w:rsidR="00D771FD" w:rsidRPr="00D771FD" w:rsidRDefault="00D771FD" w:rsidP="00D771FD">
      <w:pPr>
        <w:shd w:val="clear" w:color="auto" w:fill="FFFFFF"/>
        <w:spacing w:after="0" w:line="240" w:lineRule="auto"/>
        <w:jc w:val="both"/>
        <w:rPr>
          <w:i/>
        </w:rPr>
      </w:pPr>
      <w:r w:rsidRPr="00D771FD">
        <w:rPr>
          <w:i/>
        </w:rPr>
        <w:t>21 CEDAW/C/TUR/CO/8, para. 36.</w:t>
      </w:r>
    </w:p>
    <w:p w:rsidR="00921BD0" w:rsidRDefault="00D771FD" w:rsidP="00D771FD">
      <w:pPr>
        <w:pStyle w:val="ListParagraph"/>
        <w:shd w:val="clear" w:color="auto" w:fill="FFFFFF"/>
        <w:spacing w:after="0" w:line="240" w:lineRule="auto"/>
        <w:jc w:val="both"/>
      </w:pPr>
      <w:r w:rsidRPr="00D771FD">
        <w:rPr>
          <w:b/>
        </w:rPr>
        <w:lastRenderedPageBreak/>
        <w:t>bakım ve koruma standartlarını destekleyen yönlendirme protokollerinin ve koordinasyon mekanizmalarının etkinliğini değerlendirmek.</w:t>
      </w:r>
    </w:p>
    <w:p w:rsidR="00921BD0" w:rsidRDefault="00921BD0" w:rsidP="00670AE0">
      <w:pPr>
        <w:shd w:val="clear" w:color="auto" w:fill="FFFFFF"/>
        <w:spacing w:after="0" w:line="240" w:lineRule="auto"/>
        <w:jc w:val="both"/>
      </w:pPr>
    </w:p>
    <w:p w:rsidR="00921BD0" w:rsidRPr="00D771FD" w:rsidRDefault="00921BD0" w:rsidP="00D771FD">
      <w:pPr>
        <w:shd w:val="clear" w:color="auto" w:fill="FFFFFF"/>
        <w:spacing w:after="0" w:line="240" w:lineRule="auto"/>
        <w:jc w:val="both"/>
        <w:rPr>
          <w:b/>
        </w:rPr>
      </w:pPr>
      <w:r w:rsidRPr="00D771FD">
        <w:rPr>
          <w:b/>
        </w:rPr>
        <w:t>Silahlı çatışmalardan etkilenen çocuklar</w:t>
      </w:r>
    </w:p>
    <w:p w:rsidR="00921BD0" w:rsidRPr="00D771FD" w:rsidRDefault="00921BD0" w:rsidP="00C102F7">
      <w:pPr>
        <w:pStyle w:val="ListParagraph"/>
        <w:numPr>
          <w:ilvl w:val="0"/>
          <w:numId w:val="2"/>
        </w:numPr>
        <w:shd w:val="clear" w:color="auto" w:fill="FFFFFF"/>
        <w:spacing w:after="0" w:line="240" w:lineRule="auto"/>
        <w:jc w:val="both"/>
        <w:rPr>
          <w:b/>
        </w:rPr>
      </w:pPr>
      <w:r w:rsidRPr="00D771FD">
        <w:rPr>
          <w:b/>
        </w:rPr>
        <w:t>Komite, Güneydoğu Türkiye'de yürütülen güvenlik operasyonları sırasında çocukların öldürülmesinden ve okulların ve diğer altyapının tahrip edilmesinden derin endişe duymakta ve taraf Devleti aşağıdakileri yapmaya davet etmektedir:</w:t>
      </w:r>
    </w:p>
    <w:p w:rsidR="00921BD0" w:rsidRPr="00D771FD" w:rsidRDefault="00921BD0" w:rsidP="00C102F7">
      <w:pPr>
        <w:pStyle w:val="ListParagraph"/>
        <w:numPr>
          <w:ilvl w:val="1"/>
          <w:numId w:val="2"/>
        </w:numPr>
        <w:shd w:val="clear" w:color="auto" w:fill="FFFFFF"/>
        <w:spacing w:after="0" w:line="240" w:lineRule="auto"/>
        <w:jc w:val="both"/>
        <w:rPr>
          <w:b/>
        </w:rPr>
      </w:pPr>
      <w:r w:rsidRPr="00D771FD">
        <w:rPr>
          <w:b/>
        </w:rPr>
        <w:t>Kürt kökenli çocuklar ve güneydoğu sınır bölgelerinde ikamet eden çocuklar da dahil olmak üzere çocukların güvenlik operasyonları nedeniyle artan tali yaralanma riskinden korunması ve bu çocukların ve ilgili sosyal altyapının korunması için önlemler alınması;</w:t>
      </w:r>
    </w:p>
    <w:p w:rsidR="00921BD0" w:rsidRPr="00D771FD" w:rsidRDefault="00921BD0" w:rsidP="00C102F7">
      <w:pPr>
        <w:pStyle w:val="ListParagraph"/>
        <w:numPr>
          <w:ilvl w:val="1"/>
          <w:numId w:val="2"/>
        </w:numPr>
        <w:shd w:val="clear" w:color="auto" w:fill="FFFFFF"/>
        <w:spacing w:after="0" w:line="240" w:lineRule="auto"/>
        <w:jc w:val="both"/>
        <w:rPr>
          <w:b/>
        </w:rPr>
      </w:pPr>
      <w:r w:rsidRPr="00D771FD">
        <w:rPr>
          <w:b/>
        </w:rPr>
        <w:t>Güvenli Okullar Bildirgesi'ni desteklemek ve uygulamak ve taraf Devletteki silahlı çatışmalar sırasında okullar ve üniversiteler için askeri kullanıma karşı açık koruma sağlamak.</w:t>
      </w:r>
    </w:p>
    <w:p w:rsidR="00921BD0" w:rsidRDefault="00921BD0" w:rsidP="00670AE0">
      <w:pPr>
        <w:shd w:val="clear" w:color="auto" w:fill="FFFFFF"/>
        <w:spacing w:after="0" w:line="240" w:lineRule="auto"/>
        <w:jc w:val="both"/>
      </w:pPr>
    </w:p>
    <w:p w:rsidR="00921BD0" w:rsidRPr="00D771FD" w:rsidRDefault="00921BD0" w:rsidP="00D771FD">
      <w:pPr>
        <w:shd w:val="clear" w:color="auto" w:fill="FFFFFF"/>
        <w:spacing w:after="0" w:line="240" w:lineRule="auto"/>
        <w:jc w:val="both"/>
        <w:rPr>
          <w:b/>
        </w:rPr>
      </w:pPr>
      <w:r w:rsidRPr="00D771FD">
        <w:rPr>
          <w:b/>
        </w:rPr>
        <w:t>Çocuk adaletinin idaresi</w:t>
      </w:r>
    </w:p>
    <w:p w:rsidR="00921BD0" w:rsidRDefault="00921BD0" w:rsidP="00C102F7">
      <w:pPr>
        <w:pStyle w:val="ListParagraph"/>
        <w:numPr>
          <w:ilvl w:val="0"/>
          <w:numId w:val="2"/>
        </w:numPr>
        <w:shd w:val="clear" w:color="auto" w:fill="FFFFFF"/>
        <w:spacing w:after="0" w:line="240" w:lineRule="auto"/>
        <w:jc w:val="both"/>
      </w:pPr>
      <w:r>
        <w:t>Adli desteğin ve mağdurlara yönelik hizmetlerin artırılması da dahil olmak üzere çocuk adaleti sistemindeki son reformları memnuniyetle karşılayan Komite, aşağıdaki konularda ciddi kaygılarını sürdürmektedir:</w:t>
      </w:r>
    </w:p>
    <w:p w:rsidR="00921BD0" w:rsidRDefault="00921BD0" w:rsidP="00C102F7">
      <w:pPr>
        <w:pStyle w:val="ListParagraph"/>
        <w:numPr>
          <w:ilvl w:val="1"/>
          <w:numId w:val="2"/>
        </w:numPr>
        <w:shd w:val="clear" w:color="auto" w:fill="FFFFFF"/>
        <w:spacing w:after="0" w:line="240" w:lineRule="auto"/>
        <w:jc w:val="both"/>
      </w:pPr>
      <w:r>
        <w:t>Terörle mücadele tedbirleri kapsamında da ceza adaleti sisteminde sanık olarak çok sayıda çocuk;</w:t>
      </w:r>
    </w:p>
    <w:p w:rsidR="00921BD0" w:rsidRDefault="00921BD0" w:rsidP="00C102F7">
      <w:pPr>
        <w:pStyle w:val="ListParagraph"/>
        <w:numPr>
          <w:ilvl w:val="1"/>
          <w:numId w:val="2"/>
        </w:numPr>
        <w:shd w:val="clear" w:color="auto" w:fill="FFFFFF"/>
        <w:spacing w:after="0" w:line="240" w:lineRule="auto"/>
        <w:jc w:val="both"/>
      </w:pPr>
      <w:r>
        <w:t>Asgari ceza sorumluluğu yaşı 12'de kalır;</w:t>
      </w:r>
    </w:p>
    <w:p w:rsidR="00921BD0" w:rsidRDefault="00921BD0" w:rsidP="00C102F7">
      <w:pPr>
        <w:pStyle w:val="ListParagraph"/>
        <w:numPr>
          <w:ilvl w:val="1"/>
          <w:numId w:val="2"/>
        </w:numPr>
        <w:shd w:val="clear" w:color="auto" w:fill="FFFFFF"/>
        <w:spacing w:after="0" w:line="240" w:lineRule="auto"/>
        <w:jc w:val="both"/>
      </w:pPr>
      <w:r>
        <w:t>Uzun yargılama öncesi gözaltı süreleri, hapis yerine yetersiz alternatifler ve yönlendirme tedbirlerinin yetersiz kullanımı;</w:t>
      </w:r>
    </w:p>
    <w:p w:rsidR="00921BD0" w:rsidRDefault="00921BD0" w:rsidP="00C102F7">
      <w:pPr>
        <w:pStyle w:val="ListParagraph"/>
        <w:numPr>
          <w:ilvl w:val="1"/>
          <w:numId w:val="2"/>
        </w:numPr>
        <w:shd w:val="clear" w:color="auto" w:fill="FFFFFF"/>
        <w:spacing w:after="0" w:line="240" w:lineRule="auto"/>
        <w:jc w:val="both"/>
      </w:pPr>
      <w:r>
        <w:t>Açık sevk yolları ve sosyal refah ile adalet sektörleri arasındaki koordinasyon için koruma süreçlerini daha da güçlendirme ihtiyacı;</w:t>
      </w:r>
    </w:p>
    <w:p w:rsidR="00921BD0" w:rsidRDefault="00921BD0" w:rsidP="00C102F7">
      <w:pPr>
        <w:pStyle w:val="ListParagraph"/>
        <w:numPr>
          <w:ilvl w:val="1"/>
          <w:numId w:val="2"/>
        </w:numPr>
        <w:shd w:val="clear" w:color="auto" w:fill="FFFFFF"/>
        <w:spacing w:after="0" w:line="240" w:lineRule="auto"/>
        <w:jc w:val="both"/>
      </w:pPr>
      <w:r>
        <w:t>Standart operasyon prosedürlerinin ve avukatlar için eğitim programlarının olmaması dahil olmak üzere, çocuklara hukuki yardımla ilgili sistematik kalite sorunları.</w:t>
      </w:r>
    </w:p>
    <w:p w:rsidR="00921BD0" w:rsidRPr="00D771FD" w:rsidRDefault="00921BD0" w:rsidP="00C102F7">
      <w:pPr>
        <w:pStyle w:val="ListParagraph"/>
        <w:numPr>
          <w:ilvl w:val="0"/>
          <w:numId w:val="2"/>
        </w:numPr>
        <w:shd w:val="clear" w:color="auto" w:fill="FFFFFF"/>
        <w:spacing w:after="0" w:line="240" w:lineRule="auto"/>
        <w:jc w:val="both"/>
        <w:rPr>
          <w:b/>
        </w:rPr>
      </w:pPr>
      <w:r w:rsidRPr="00D771FD">
        <w:rPr>
          <w:b/>
        </w:rPr>
        <w:t>Çocuk adalet sistemindeki çocuk haklarına ilişkin 24 No'lu genel yorumunu (2019) hatırlatan Komite, taraf Devleti çocuk adalet sistemini Sözleşme ve diğer uluslararası standartlarla tamamen uyumlu hale getirmeye ve özellikle aşağıdakileri yapmaya teşvik eder:</w:t>
      </w:r>
    </w:p>
    <w:p w:rsidR="00921BD0" w:rsidRPr="00D771FD" w:rsidRDefault="00921BD0" w:rsidP="00C102F7">
      <w:pPr>
        <w:pStyle w:val="ListParagraph"/>
        <w:numPr>
          <w:ilvl w:val="1"/>
          <w:numId w:val="2"/>
        </w:numPr>
        <w:shd w:val="clear" w:color="auto" w:fill="FFFFFF"/>
        <w:spacing w:after="0" w:line="240" w:lineRule="auto"/>
        <w:jc w:val="both"/>
        <w:rPr>
          <w:b/>
        </w:rPr>
      </w:pPr>
      <w:r w:rsidRPr="00D771FD">
        <w:rPr>
          <w:b/>
        </w:rPr>
        <w:t>18 yaşının altındaki çocukların, 1991 tarihli 3713 Sayılı Terörle Mücadele Kanunu da dahil olmak üzere, terörle mücadele kanunları kapsamında tutuklanmamasını veya kovuşturulmamasını sağlamak;</w:t>
      </w:r>
    </w:p>
    <w:p w:rsidR="00921BD0" w:rsidRPr="00D771FD" w:rsidRDefault="00921BD0" w:rsidP="00C102F7">
      <w:pPr>
        <w:pStyle w:val="ListParagraph"/>
        <w:numPr>
          <w:ilvl w:val="1"/>
          <w:numId w:val="2"/>
        </w:numPr>
        <w:shd w:val="clear" w:color="auto" w:fill="FFFFFF"/>
        <w:spacing w:after="0" w:line="240" w:lineRule="auto"/>
        <w:jc w:val="both"/>
        <w:rPr>
          <w:b/>
        </w:rPr>
      </w:pPr>
      <w:r w:rsidRPr="00D771FD">
        <w:rPr>
          <w:b/>
        </w:rPr>
        <w:t>Asgari cezai ehliyet yaşını en az 14'e çıkarmak</w:t>
      </w:r>
    </w:p>
    <w:p w:rsidR="00921BD0" w:rsidRPr="00D771FD" w:rsidRDefault="00921BD0" w:rsidP="00C102F7">
      <w:pPr>
        <w:pStyle w:val="ListParagraph"/>
        <w:numPr>
          <w:ilvl w:val="1"/>
          <w:numId w:val="2"/>
        </w:numPr>
        <w:shd w:val="clear" w:color="auto" w:fill="FFFFFF"/>
        <w:spacing w:after="0" w:line="240" w:lineRule="auto"/>
        <w:jc w:val="both"/>
        <w:rPr>
          <w:b/>
        </w:rPr>
      </w:pPr>
      <w:r w:rsidRPr="00D771FD">
        <w:rPr>
          <w:b/>
        </w:rPr>
        <w:t>Sayıyı artırarak çocuk adalet sistemini güçlendirmeye devam etmek</w:t>
      </w:r>
    </w:p>
    <w:p w:rsidR="00921BD0" w:rsidRPr="00D771FD" w:rsidRDefault="00921BD0" w:rsidP="00C102F7">
      <w:pPr>
        <w:pStyle w:val="ListParagraph"/>
        <w:numPr>
          <w:ilvl w:val="0"/>
          <w:numId w:val="9"/>
        </w:numPr>
        <w:shd w:val="clear" w:color="auto" w:fill="FFFFFF"/>
        <w:spacing w:after="0" w:line="240" w:lineRule="auto"/>
        <w:jc w:val="both"/>
        <w:rPr>
          <w:b/>
        </w:rPr>
      </w:pPr>
      <w:r w:rsidRPr="00D771FD">
        <w:rPr>
          <w:b/>
        </w:rPr>
        <w:t>ve ihtisaslaşmış çocuk mahkemelerinin coğrafi kapsamı, çocukları ilgilendiren davalarla ilgilenen tüm profesyoneller için kapsamlı eğitimin sistematik olarak sunulmasının iyileştirilmesi;</w:t>
      </w:r>
    </w:p>
    <w:p w:rsidR="00921BD0" w:rsidRPr="00D771FD" w:rsidRDefault="00921BD0" w:rsidP="00C102F7">
      <w:pPr>
        <w:pStyle w:val="ListParagraph"/>
        <w:numPr>
          <w:ilvl w:val="1"/>
          <w:numId w:val="2"/>
        </w:numPr>
        <w:shd w:val="clear" w:color="auto" w:fill="FFFFFF"/>
        <w:spacing w:after="0" w:line="240" w:lineRule="auto"/>
        <w:jc w:val="both"/>
        <w:rPr>
          <w:b/>
        </w:rPr>
      </w:pPr>
      <w:r w:rsidRPr="00D771FD">
        <w:rPr>
          <w:b/>
        </w:rPr>
        <w:t>Yönlendirme, arabuluculuk, danışmanlık, toplum hizmeti gibi onarıcı adalet önlemlerini mümkün olan her yerde güçlendirin ve uygun kaynakların tahsis edilmesini sağlayın;</w:t>
      </w:r>
    </w:p>
    <w:p w:rsidR="00921BD0" w:rsidRPr="00D771FD" w:rsidRDefault="00921BD0" w:rsidP="00C102F7">
      <w:pPr>
        <w:pStyle w:val="ListParagraph"/>
        <w:numPr>
          <w:ilvl w:val="1"/>
          <w:numId w:val="2"/>
        </w:numPr>
        <w:shd w:val="clear" w:color="auto" w:fill="FFFFFF"/>
        <w:spacing w:after="0" w:line="240" w:lineRule="auto"/>
        <w:jc w:val="both"/>
        <w:rPr>
          <w:b/>
        </w:rPr>
      </w:pPr>
      <w:r w:rsidRPr="00D771FD">
        <w:rPr>
          <w:b/>
        </w:rPr>
        <w:t>Adalet ve sosyal refah sektörleri arasındaki koordinasyonu ve işbirliğini güçlendirmeli ve toplum içinde ve yerel düzeylerde destek ağlarını ve ergenlere ve durumlarına uyarlanmış kaliteli programları teşvik etmek ve geliştirmek için önlemler almak;</w:t>
      </w:r>
    </w:p>
    <w:p w:rsidR="00921BD0" w:rsidRPr="00D771FD" w:rsidRDefault="00921BD0" w:rsidP="00C102F7">
      <w:pPr>
        <w:pStyle w:val="ListParagraph"/>
        <w:numPr>
          <w:ilvl w:val="1"/>
          <w:numId w:val="2"/>
        </w:numPr>
        <w:shd w:val="clear" w:color="auto" w:fill="FFFFFF"/>
        <w:spacing w:after="0" w:line="240" w:lineRule="auto"/>
        <w:jc w:val="both"/>
        <w:rPr>
          <w:b/>
        </w:rPr>
      </w:pPr>
      <w:r w:rsidRPr="00D771FD">
        <w:rPr>
          <w:b/>
        </w:rPr>
        <w:t>Yargılama öncesi tutukluluk süresini uygun olan en kısa süreye indirir ve bunu son çare olarak ve katı ve düzenli inceleme altında uygular;</w:t>
      </w:r>
    </w:p>
    <w:p w:rsidR="00D771FD" w:rsidRDefault="00921BD0" w:rsidP="00D771FD">
      <w:pPr>
        <w:pStyle w:val="ListParagraph"/>
        <w:numPr>
          <w:ilvl w:val="1"/>
          <w:numId w:val="2"/>
        </w:numPr>
        <w:shd w:val="clear" w:color="auto" w:fill="FFFFFF"/>
        <w:spacing w:after="0" w:line="240" w:lineRule="auto"/>
        <w:jc w:val="both"/>
        <w:rPr>
          <w:b/>
        </w:rPr>
      </w:pPr>
      <w:r w:rsidRPr="00D771FD">
        <w:rPr>
          <w:b/>
        </w:rPr>
        <w:t xml:space="preserve">için Özgürlükten yoksun bırakmanın son başvurulacak bir önlem olarak gerekçelendirildiği birkaç durumda, çocukların yetişkinlerle birlikte </w:t>
      </w:r>
      <w:r w:rsidRPr="00D771FD">
        <w:rPr>
          <w:b/>
        </w:rPr>
        <w:lastRenderedPageBreak/>
        <w:t>alıkonulmamasını ve gözaltı koşullarının, eğitim ve sağlık hizmetlerine erişim de dahil olmak üzere uluslararası standartlara uygun olmasını sağlayın,</w:t>
      </w:r>
    </w:p>
    <w:p w:rsidR="00921BD0" w:rsidRPr="00D771FD" w:rsidRDefault="00921BD0" w:rsidP="00D771FD">
      <w:pPr>
        <w:pStyle w:val="ListParagraph"/>
        <w:numPr>
          <w:ilvl w:val="1"/>
          <w:numId w:val="2"/>
        </w:numPr>
        <w:shd w:val="clear" w:color="auto" w:fill="FFFFFF"/>
        <w:spacing w:after="0" w:line="240" w:lineRule="auto"/>
        <w:jc w:val="both"/>
        <w:rPr>
          <w:b/>
        </w:rPr>
      </w:pPr>
      <w:r w:rsidRPr="00D771FD">
        <w:rPr>
          <w:b/>
        </w:rPr>
        <w:t>Ulusal önleme mekanizması tarafından ziyaretlerin periyodik olarak sağlanması ve şiddet mağdurlarının ve tanıklarının bütünlüğünün korunması için etkili güvenceler sağlayarak, çocukların özgürlüğünden yoksun bırakıldığı yerlerin izlenmesini güçlendirmeli;</w:t>
      </w:r>
    </w:p>
    <w:p w:rsidR="00921BD0" w:rsidRPr="00D771FD" w:rsidRDefault="00921BD0" w:rsidP="00C102F7">
      <w:pPr>
        <w:pStyle w:val="ListParagraph"/>
        <w:numPr>
          <w:ilvl w:val="1"/>
          <w:numId w:val="2"/>
        </w:numPr>
        <w:shd w:val="clear" w:color="auto" w:fill="FFFFFF"/>
        <w:spacing w:after="0" w:line="240" w:lineRule="auto"/>
        <w:jc w:val="both"/>
        <w:rPr>
          <w:b/>
        </w:rPr>
      </w:pPr>
      <w:r w:rsidRPr="00D771FD">
        <w:rPr>
          <w:b/>
        </w:rPr>
        <w:t>Çocukların mahremiyetine saygı duyarak adalet sisteminde çocuklarla ilgili verileri toplayın, ayrıştırın ve yayınlayın.</w:t>
      </w:r>
    </w:p>
    <w:p w:rsidR="00921BD0" w:rsidRPr="00D771FD" w:rsidRDefault="00921BD0" w:rsidP="00670AE0">
      <w:pPr>
        <w:shd w:val="clear" w:color="auto" w:fill="FFFFFF"/>
        <w:spacing w:after="0" w:line="240" w:lineRule="auto"/>
        <w:jc w:val="both"/>
        <w:rPr>
          <w:b/>
        </w:rPr>
      </w:pPr>
    </w:p>
    <w:p w:rsidR="00921BD0" w:rsidRPr="00D771FD" w:rsidRDefault="00921BD0" w:rsidP="00D771FD">
      <w:pPr>
        <w:shd w:val="clear" w:color="auto" w:fill="FFFFFF"/>
        <w:spacing w:after="0" w:line="240" w:lineRule="auto"/>
        <w:jc w:val="both"/>
        <w:rPr>
          <w:b/>
        </w:rPr>
      </w:pPr>
      <w:r w:rsidRPr="00D771FD">
        <w:rPr>
          <w:b/>
        </w:rPr>
        <w:t>K. Komitenin, Sözleşmeye Ek İhtiyari Protokollerin uygulanmasına ilişkin önceki sonuç gözlemlerinin ve tavsiyelerinin takibi</w:t>
      </w:r>
    </w:p>
    <w:p w:rsidR="00921BD0" w:rsidRDefault="00921BD0" w:rsidP="00670AE0">
      <w:pPr>
        <w:shd w:val="clear" w:color="auto" w:fill="FFFFFF"/>
        <w:spacing w:after="0" w:line="240" w:lineRule="auto"/>
        <w:jc w:val="both"/>
      </w:pPr>
    </w:p>
    <w:p w:rsidR="00921BD0" w:rsidRPr="00D771FD" w:rsidRDefault="00921BD0" w:rsidP="00D771FD">
      <w:pPr>
        <w:shd w:val="clear" w:color="auto" w:fill="FFFFFF"/>
        <w:spacing w:after="0" w:line="240" w:lineRule="auto"/>
        <w:jc w:val="both"/>
        <w:rPr>
          <w:b/>
        </w:rPr>
      </w:pPr>
      <w:r w:rsidRPr="00D771FD">
        <w:rPr>
          <w:b/>
        </w:rPr>
        <w:t>Çocuk satışı, çocuk fahişeliği ve çocuk pornografisine ilişkin İhtiyari Protokol</w:t>
      </w:r>
    </w:p>
    <w:p w:rsidR="00921BD0" w:rsidRPr="00D771FD" w:rsidRDefault="00921BD0" w:rsidP="00C102F7">
      <w:pPr>
        <w:pStyle w:val="ListParagraph"/>
        <w:numPr>
          <w:ilvl w:val="0"/>
          <w:numId w:val="2"/>
        </w:numPr>
        <w:shd w:val="clear" w:color="auto" w:fill="FFFFFF"/>
        <w:spacing w:after="0" w:line="240" w:lineRule="auto"/>
        <w:jc w:val="both"/>
        <w:rPr>
          <w:b/>
        </w:rPr>
      </w:pPr>
      <w:r w:rsidRPr="00D771FD">
        <w:rPr>
          <w:b/>
        </w:rPr>
        <w:t>İhtiyari Protokol</w:t>
      </w:r>
      <w:r w:rsidR="003F35C9">
        <w:rPr>
          <w:b/>
        </w:rPr>
        <w:t xml:space="preserve"> </w:t>
      </w:r>
      <w:r w:rsidRPr="003F35C9">
        <w:rPr>
          <w:b/>
          <w:vertAlign w:val="superscript"/>
        </w:rPr>
        <w:t>22</w:t>
      </w:r>
      <w:r w:rsidRPr="00D771FD">
        <w:rPr>
          <w:b/>
        </w:rPr>
        <w:t>'nin uygulanmasına ilişkin 2019 kılavuz ilkelerini ve Taraf Devlet'in İhtiyari Protokol'ün 12. maddesi uyarınca sunulan</w:t>
      </w:r>
      <w:r w:rsidR="003F35C9">
        <w:rPr>
          <w:b/>
        </w:rPr>
        <w:t xml:space="preserve"> </w:t>
      </w:r>
      <w:r w:rsidRPr="003F35C9">
        <w:rPr>
          <w:b/>
          <w:vertAlign w:val="superscript"/>
        </w:rPr>
        <w:t>23</w:t>
      </w:r>
      <w:r w:rsidRPr="00D771FD">
        <w:rPr>
          <w:b/>
        </w:rPr>
        <w:t xml:space="preserve"> raporuna ilişkin önceki nihai gözlemlerini hatırlatan Komite, taraf Devlet'i aşağıdakileri yapmaya teşvik eder:</w:t>
      </w:r>
    </w:p>
    <w:p w:rsidR="00921BD0" w:rsidRPr="00D771FD" w:rsidRDefault="00921BD0" w:rsidP="00C102F7">
      <w:pPr>
        <w:pStyle w:val="ListParagraph"/>
        <w:numPr>
          <w:ilvl w:val="1"/>
          <w:numId w:val="2"/>
        </w:numPr>
        <w:shd w:val="clear" w:color="auto" w:fill="FFFFFF"/>
        <w:spacing w:after="0" w:line="240" w:lineRule="auto"/>
        <w:jc w:val="both"/>
        <w:rPr>
          <w:b/>
        </w:rPr>
      </w:pPr>
      <w:r w:rsidRPr="00D771FD">
        <w:rPr>
          <w:b/>
        </w:rPr>
        <w:t>Çevrimiçi yapıldığında İhtiyari Protokolün 3. maddesinin 1 (c) paragrafı kapsamındaki tüm fiilleri ve İhtiyari Protokolün 3. maddesinin 1 (b) paragrafı uyarınca fuhuş için çocuk elde etme ve tedarik etme fiillerini açıkça suç sayacak;</w:t>
      </w:r>
    </w:p>
    <w:p w:rsidR="00921BD0" w:rsidRPr="00D771FD" w:rsidRDefault="00921BD0" w:rsidP="00C102F7">
      <w:pPr>
        <w:pStyle w:val="ListParagraph"/>
        <w:numPr>
          <w:ilvl w:val="1"/>
          <w:numId w:val="2"/>
        </w:numPr>
        <w:shd w:val="clear" w:color="auto" w:fill="FFFFFF"/>
        <w:spacing w:after="0" w:line="240" w:lineRule="auto"/>
        <w:jc w:val="both"/>
        <w:rPr>
          <w:b/>
        </w:rPr>
      </w:pPr>
      <w:r w:rsidRPr="00D771FD">
        <w:rPr>
          <w:b/>
        </w:rPr>
        <w:t>Refakatsiz göçmen, sığınmacı ve mülteci çocuklara, sokaktaki çocuklara ve ayrıca sokaktaki çocuklara özel ilgi göstererek, İhtiyari Protokol kapsamındaki tüm suçların çocuk mağdurlarının erken tespitini ve tespitini iyileştirmek için çocuk koruma sektörleri arasındaki koordinasyon ve işbirliğini güçlendirmek. seyahat ve turizm bağlamı.</w:t>
      </w:r>
    </w:p>
    <w:p w:rsidR="00921BD0" w:rsidRPr="00D771FD" w:rsidRDefault="00921BD0" w:rsidP="00670AE0">
      <w:pPr>
        <w:shd w:val="clear" w:color="auto" w:fill="FFFFFF"/>
        <w:spacing w:after="0" w:line="240" w:lineRule="auto"/>
        <w:jc w:val="both"/>
        <w:rPr>
          <w:b/>
        </w:rPr>
      </w:pPr>
    </w:p>
    <w:p w:rsidR="00921BD0" w:rsidRPr="00D771FD" w:rsidRDefault="00921BD0" w:rsidP="00D771FD">
      <w:pPr>
        <w:shd w:val="clear" w:color="auto" w:fill="FFFFFF"/>
        <w:spacing w:after="0" w:line="240" w:lineRule="auto"/>
        <w:jc w:val="both"/>
        <w:rPr>
          <w:b/>
        </w:rPr>
      </w:pPr>
      <w:r w:rsidRPr="00D771FD">
        <w:rPr>
          <w:b/>
        </w:rPr>
        <w:t>Çocukların Silahlı Çatışmalara Dahil Olmasına İlişkin İhtiyari Protokol</w:t>
      </w:r>
    </w:p>
    <w:p w:rsidR="00921BD0" w:rsidRPr="00D771FD" w:rsidRDefault="00921BD0" w:rsidP="00C102F7">
      <w:pPr>
        <w:pStyle w:val="ListParagraph"/>
        <w:numPr>
          <w:ilvl w:val="0"/>
          <w:numId w:val="2"/>
        </w:numPr>
        <w:shd w:val="clear" w:color="auto" w:fill="FFFFFF"/>
        <w:spacing w:after="0" w:line="240" w:lineRule="auto"/>
        <w:jc w:val="both"/>
        <w:rPr>
          <w:b/>
        </w:rPr>
      </w:pPr>
      <w:r w:rsidRPr="00D771FD">
        <w:rPr>
          <w:b/>
        </w:rPr>
        <w:t>Komite, Taraf Devlet'in İhtiyari Protokol'ün 8. maddesi kapsamında sunduğu raporuna ilişkin daha önceki nihai gözlemlerini hatırlatarak,</w:t>
      </w:r>
      <w:r w:rsidR="003F35C9">
        <w:rPr>
          <w:b/>
        </w:rPr>
        <w:t xml:space="preserve"> </w:t>
      </w:r>
      <w:r w:rsidRPr="003F35C9">
        <w:rPr>
          <w:b/>
          <w:vertAlign w:val="superscript"/>
        </w:rPr>
        <w:t xml:space="preserve">24 </w:t>
      </w:r>
      <w:r w:rsidRPr="00D771FD">
        <w:rPr>
          <w:b/>
        </w:rPr>
        <w:t>taraf Devleti mülteci, sığınmacı ve göçmen çocuklar, özellikle refakatsiz Suriyeli çocuklar için kimlik belirleme mekanizmalarını güçlendirmeye davet eder. düşmanlıklarda askere alınmış veya kullanılmış olabilecek çocuklar, bu çocukların suç sayılmamasını ve iyileşmeleri ve sosyal yeniden bütünleşmeleri için desteklenmelerini sağlamak.</w:t>
      </w:r>
    </w:p>
    <w:p w:rsidR="00921BD0" w:rsidRPr="00D771FD" w:rsidRDefault="00921BD0" w:rsidP="00670AE0">
      <w:pPr>
        <w:shd w:val="clear" w:color="auto" w:fill="FFFFFF"/>
        <w:spacing w:after="0" w:line="240" w:lineRule="auto"/>
        <w:jc w:val="both"/>
        <w:rPr>
          <w:b/>
        </w:rPr>
      </w:pPr>
    </w:p>
    <w:p w:rsidR="00921BD0" w:rsidRPr="00D771FD" w:rsidRDefault="00921BD0" w:rsidP="00670AE0">
      <w:pPr>
        <w:shd w:val="clear" w:color="auto" w:fill="FFFFFF"/>
        <w:spacing w:after="0" w:line="240" w:lineRule="auto"/>
        <w:jc w:val="both"/>
        <w:rPr>
          <w:b/>
        </w:rPr>
      </w:pPr>
      <w:r w:rsidRPr="00D771FD">
        <w:rPr>
          <w:b/>
        </w:rPr>
        <w:t>L. Uluslararası insan hakları belgelerinin onaylanması</w:t>
      </w:r>
    </w:p>
    <w:p w:rsidR="00921BD0" w:rsidRDefault="00921BD0" w:rsidP="00C102F7">
      <w:pPr>
        <w:pStyle w:val="ListParagraph"/>
        <w:numPr>
          <w:ilvl w:val="0"/>
          <w:numId w:val="2"/>
        </w:numPr>
        <w:shd w:val="clear" w:color="auto" w:fill="FFFFFF"/>
        <w:spacing w:after="0" w:line="240" w:lineRule="auto"/>
        <w:jc w:val="both"/>
      </w:pPr>
      <w:r>
        <w:t>Komite, taraf Devletin, çocuk haklarının gerçekleştirilmesini daha da güçlendirmek için, Herkesin Zorla Kaybedilmeye Karşı Korunmasına İlişkin Sözleşme'yi onaylamasını tavsiye etmektedir.</w:t>
      </w:r>
    </w:p>
    <w:p w:rsidR="00921BD0" w:rsidRDefault="00921BD0" w:rsidP="00670AE0">
      <w:pPr>
        <w:shd w:val="clear" w:color="auto" w:fill="FFFFFF"/>
        <w:spacing w:after="0" w:line="240" w:lineRule="auto"/>
        <w:jc w:val="both"/>
      </w:pPr>
    </w:p>
    <w:p w:rsidR="00921BD0" w:rsidRPr="00D771FD" w:rsidRDefault="00921BD0" w:rsidP="00670AE0">
      <w:pPr>
        <w:shd w:val="clear" w:color="auto" w:fill="FFFFFF"/>
        <w:spacing w:after="0" w:line="240" w:lineRule="auto"/>
        <w:jc w:val="both"/>
        <w:rPr>
          <w:b/>
        </w:rPr>
      </w:pPr>
      <w:r w:rsidRPr="00D771FD">
        <w:rPr>
          <w:b/>
        </w:rPr>
        <w:t>M. Bölgesel organlarla işbirliği</w:t>
      </w:r>
    </w:p>
    <w:p w:rsidR="00921BD0" w:rsidRDefault="00921BD0" w:rsidP="00C102F7">
      <w:pPr>
        <w:pStyle w:val="ListParagraph"/>
        <w:numPr>
          <w:ilvl w:val="0"/>
          <w:numId w:val="2"/>
        </w:numPr>
        <w:shd w:val="clear" w:color="auto" w:fill="FFFFFF"/>
        <w:spacing w:after="0" w:line="240" w:lineRule="auto"/>
        <w:jc w:val="both"/>
      </w:pPr>
      <w:r>
        <w:t>Komite, taraf Devlete, Sözleşmenin ve diğer insan hakları belgelerinin uygulanması konusunda Avrupa Konseyi ile işbirliğini hem taraf Devlette hem de diğer Avrupa Konseyi üye Devletlerinde güçlendirmesini tavsiye eder.</w:t>
      </w:r>
    </w:p>
    <w:p w:rsidR="00921BD0" w:rsidRDefault="00921BD0" w:rsidP="00670AE0">
      <w:pPr>
        <w:shd w:val="clear" w:color="auto" w:fill="FFFFFF"/>
        <w:spacing w:after="0" w:line="240" w:lineRule="auto"/>
        <w:jc w:val="both"/>
      </w:pPr>
    </w:p>
    <w:p w:rsidR="00921BD0" w:rsidRPr="00D771FD" w:rsidRDefault="00921BD0" w:rsidP="00670AE0">
      <w:pPr>
        <w:shd w:val="clear" w:color="auto" w:fill="FFFFFF"/>
        <w:spacing w:after="0" w:line="240" w:lineRule="auto"/>
        <w:jc w:val="both"/>
        <w:rPr>
          <w:b/>
        </w:rPr>
      </w:pPr>
      <w:r w:rsidRPr="00D771FD">
        <w:rPr>
          <w:b/>
        </w:rPr>
        <w:t>IV. Uygulama ve raporlama</w:t>
      </w:r>
    </w:p>
    <w:p w:rsidR="00921BD0" w:rsidRPr="003F35C9" w:rsidRDefault="00921BD0" w:rsidP="00C102F7">
      <w:pPr>
        <w:pStyle w:val="ListParagraph"/>
        <w:numPr>
          <w:ilvl w:val="1"/>
          <w:numId w:val="9"/>
        </w:numPr>
        <w:shd w:val="clear" w:color="auto" w:fill="FFFFFF"/>
        <w:spacing w:after="0" w:line="240" w:lineRule="auto"/>
        <w:jc w:val="both"/>
        <w:rPr>
          <w:b/>
        </w:rPr>
      </w:pPr>
      <w:r w:rsidRPr="003F35C9">
        <w:rPr>
          <w:b/>
        </w:rPr>
        <w:t>Takip ve yaygınlaştırma</w:t>
      </w:r>
    </w:p>
    <w:p w:rsidR="00921BD0" w:rsidRDefault="00921BD0" w:rsidP="00670AE0">
      <w:pPr>
        <w:shd w:val="clear" w:color="auto" w:fill="FFFFFF"/>
        <w:spacing w:after="0" w:line="240" w:lineRule="auto"/>
        <w:jc w:val="both"/>
      </w:pPr>
    </w:p>
    <w:p w:rsidR="00921BD0" w:rsidRDefault="003F35C9" w:rsidP="003F35C9">
      <w:pPr>
        <w:pStyle w:val="ListParagraph"/>
        <w:numPr>
          <w:ilvl w:val="0"/>
          <w:numId w:val="2"/>
        </w:numPr>
        <w:shd w:val="clear" w:color="auto" w:fill="FFFFFF"/>
        <w:spacing w:after="0" w:line="240" w:lineRule="auto"/>
        <w:jc w:val="both"/>
      </w:pPr>
      <w:r w:rsidRPr="003F35C9">
        <w:rPr>
          <w:b/>
        </w:rPr>
        <w:t>Komite, taraf Devletin mevcut sonuç gözlemlerinde yer alan tavsiyelerin tam olarak uygulanmasını ve çocuk dostu bir versiyonun en dezavantajlı durumda olanlar da dahil olmak üzere çocuklara dağıtılmasını ve çocuklar için geniş ölçüde erişilebilir olmasını sağlamak için tüm uygun önlemleri almasını tavsiye eder. durumlar. Komite ayrıca dördüncü ve beşinci periyodik raporların ve mevcut sonuç gözlemlerinin ülke dillerinde geniş çapta erişilebilir hale getirilmesini tavsiye eder.</w:t>
      </w:r>
    </w:p>
    <w:p w:rsidR="003F35C9" w:rsidRDefault="003F35C9" w:rsidP="003F35C9">
      <w:pPr>
        <w:shd w:val="clear" w:color="auto" w:fill="FFFFFF"/>
        <w:spacing w:after="0" w:line="240" w:lineRule="auto"/>
        <w:jc w:val="both"/>
        <w:rPr>
          <w:i/>
        </w:rPr>
      </w:pPr>
      <w:r>
        <w:rPr>
          <w:i/>
        </w:rPr>
        <w:lastRenderedPageBreak/>
        <w:t>_______________________</w:t>
      </w:r>
    </w:p>
    <w:p w:rsidR="00921BD0" w:rsidRPr="003F35C9" w:rsidRDefault="00921BD0" w:rsidP="003F35C9">
      <w:pPr>
        <w:shd w:val="clear" w:color="auto" w:fill="FFFFFF"/>
        <w:spacing w:after="0" w:line="240" w:lineRule="auto"/>
        <w:jc w:val="both"/>
        <w:rPr>
          <w:i/>
        </w:rPr>
      </w:pPr>
      <w:r w:rsidRPr="003F35C9">
        <w:rPr>
          <w:i/>
        </w:rPr>
        <w:t>22 CRC/C/156.</w:t>
      </w:r>
    </w:p>
    <w:p w:rsidR="00921BD0" w:rsidRPr="003F35C9" w:rsidRDefault="00921BD0" w:rsidP="003F35C9">
      <w:pPr>
        <w:shd w:val="clear" w:color="auto" w:fill="FFFFFF"/>
        <w:spacing w:after="0" w:line="240" w:lineRule="auto"/>
        <w:jc w:val="both"/>
        <w:rPr>
          <w:i/>
        </w:rPr>
      </w:pPr>
      <w:r w:rsidRPr="003F35C9">
        <w:rPr>
          <w:i/>
        </w:rPr>
        <w:t>23 CRC/C/OPSC/TUR/CO/1.</w:t>
      </w:r>
    </w:p>
    <w:p w:rsidR="00921BD0" w:rsidRPr="003F35C9" w:rsidRDefault="00921BD0" w:rsidP="003F35C9">
      <w:pPr>
        <w:shd w:val="clear" w:color="auto" w:fill="FFFFFF"/>
        <w:spacing w:after="0" w:line="240" w:lineRule="auto"/>
        <w:jc w:val="both"/>
        <w:rPr>
          <w:i/>
        </w:rPr>
      </w:pPr>
      <w:r w:rsidRPr="003F35C9">
        <w:rPr>
          <w:i/>
        </w:rPr>
        <w:t>24 CRC/C/OPAC/TUR/CO/1.</w:t>
      </w:r>
    </w:p>
    <w:p w:rsidR="00921BD0" w:rsidRDefault="00921BD0" w:rsidP="00C102F7">
      <w:pPr>
        <w:shd w:val="clear" w:color="auto" w:fill="FFFFFF"/>
        <w:spacing w:after="0" w:line="240" w:lineRule="auto"/>
        <w:ind w:firstLine="45"/>
        <w:jc w:val="both"/>
      </w:pPr>
    </w:p>
    <w:p w:rsidR="00921BD0" w:rsidRDefault="00921BD0" w:rsidP="00670AE0">
      <w:pPr>
        <w:shd w:val="clear" w:color="auto" w:fill="FFFFFF"/>
        <w:spacing w:after="0" w:line="240" w:lineRule="auto"/>
        <w:jc w:val="both"/>
      </w:pPr>
    </w:p>
    <w:p w:rsidR="00921BD0" w:rsidRPr="003F35C9" w:rsidRDefault="00921BD0" w:rsidP="003F35C9">
      <w:pPr>
        <w:shd w:val="clear" w:color="auto" w:fill="FFFFFF"/>
        <w:spacing w:after="0" w:line="240" w:lineRule="auto"/>
        <w:jc w:val="both"/>
        <w:rPr>
          <w:b/>
        </w:rPr>
      </w:pPr>
      <w:r w:rsidRPr="003F35C9">
        <w:rPr>
          <w:b/>
        </w:rPr>
        <w:t>B. Sonraki rapor</w:t>
      </w:r>
    </w:p>
    <w:p w:rsidR="00921BD0" w:rsidRDefault="00921BD0" w:rsidP="00670AE0">
      <w:pPr>
        <w:shd w:val="clear" w:color="auto" w:fill="FFFFFF"/>
        <w:spacing w:after="0" w:line="240" w:lineRule="auto"/>
        <w:jc w:val="both"/>
      </w:pPr>
    </w:p>
    <w:p w:rsidR="003F35C9" w:rsidRPr="003F35C9" w:rsidRDefault="00921BD0" w:rsidP="003F35C9">
      <w:pPr>
        <w:pStyle w:val="ListParagraph"/>
        <w:numPr>
          <w:ilvl w:val="0"/>
          <w:numId w:val="2"/>
        </w:numPr>
        <w:shd w:val="clear" w:color="auto" w:fill="FFFFFF"/>
        <w:spacing w:after="0" w:line="240" w:lineRule="auto"/>
        <w:jc w:val="both"/>
      </w:pPr>
      <w:r w:rsidRPr="003F35C9">
        <w:rPr>
          <w:b/>
        </w:rPr>
        <w:t>Komite, sekiz yıllık bir gözden geçirme döngüsüne dayanan ve bir konu ve soru listesinin kabul edilmesini takiben, gelecekteki öngörülebilir bir raporlama takvimine uygun olarak taraf Devletin birleştirilmiş altıncı ve yedinci periyodik raporlarının teslim tarihini belirleyecek ve bildirecektir. Varsa, Taraf Devlet adına bildirimde bulunmadan önce. Rapor, Komite'nin uyumlaştırılmış anlaşmaya özgü raporlama yönergelerine</w:t>
      </w:r>
      <w:r w:rsidR="003F35C9">
        <w:rPr>
          <w:b/>
        </w:rPr>
        <w:t xml:space="preserve"> </w:t>
      </w:r>
      <w:r w:rsidRPr="003F35C9">
        <w:rPr>
          <w:b/>
          <w:vertAlign w:val="superscript"/>
        </w:rPr>
        <w:t>25</w:t>
      </w:r>
      <w:r w:rsidRPr="003F35C9">
        <w:rPr>
          <w:b/>
        </w:rPr>
        <w:t xml:space="preserve"> uygun olmalı ve 21.200 kelimeyi26 geçmemelidir.</w:t>
      </w:r>
      <w:r w:rsidR="003F35C9">
        <w:rPr>
          <w:b/>
        </w:rPr>
        <w:t xml:space="preserve"> </w:t>
      </w:r>
      <w:r w:rsidRPr="003F35C9">
        <w:rPr>
          <w:b/>
          <w:vertAlign w:val="superscript"/>
        </w:rPr>
        <w:t>26</w:t>
      </w:r>
      <w:r w:rsidRPr="003F35C9">
        <w:rPr>
          <w:b/>
        </w:rPr>
        <w:t xml:space="preserve"> Belirlenen kelime sınırını aşan bir raporun sunulması durumunda, taraf Devletten raporu kısaltması istenecektir. Taraf Devlet raporu gözden geçirecek ve yeniden sunacak durumda değilse, bunun antlaşma organı tarafından değerlendirilmesi amacıyla çevirisi garanti edilemez.</w:t>
      </w:r>
    </w:p>
    <w:p w:rsidR="003F35C9" w:rsidRDefault="003F35C9" w:rsidP="003F35C9">
      <w:pPr>
        <w:shd w:val="clear" w:color="auto" w:fill="FFFFFF"/>
        <w:spacing w:after="0" w:line="240" w:lineRule="auto"/>
        <w:jc w:val="both"/>
      </w:pPr>
    </w:p>
    <w:p w:rsidR="003F35C9" w:rsidRDefault="003F35C9" w:rsidP="003F35C9">
      <w:pPr>
        <w:shd w:val="clear" w:color="auto" w:fill="FFFFFF"/>
        <w:spacing w:after="0" w:line="240" w:lineRule="auto"/>
        <w:jc w:val="both"/>
      </w:pPr>
    </w:p>
    <w:p w:rsidR="00921BD0" w:rsidRDefault="003F35C9" w:rsidP="003F35C9">
      <w:pPr>
        <w:shd w:val="clear" w:color="auto" w:fill="FFFFFF"/>
        <w:spacing w:after="0" w:line="240" w:lineRule="auto"/>
        <w:jc w:val="both"/>
      </w:pPr>
      <w:r>
        <w:t xml:space="preserve">_________________ </w:t>
      </w:r>
    </w:p>
    <w:p w:rsidR="00921BD0" w:rsidRPr="003F35C9" w:rsidRDefault="00921BD0" w:rsidP="00670AE0">
      <w:pPr>
        <w:shd w:val="clear" w:color="auto" w:fill="FFFFFF"/>
        <w:spacing w:after="0" w:line="240" w:lineRule="auto"/>
        <w:jc w:val="both"/>
        <w:rPr>
          <w:i/>
        </w:rPr>
      </w:pPr>
      <w:r w:rsidRPr="003F35C9">
        <w:rPr>
          <w:i/>
        </w:rPr>
        <w:t>25 CRC/C/58/Rev.3.</w:t>
      </w:r>
    </w:p>
    <w:p w:rsidR="00921BD0" w:rsidRPr="003F35C9" w:rsidRDefault="00921BD0" w:rsidP="00670AE0">
      <w:pPr>
        <w:shd w:val="clear" w:color="auto" w:fill="FFFFFF"/>
        <w:spacing w:after="0" w:line="240" w:lineRule="auto"/>
        <w:jc w:val="both"/>
        <w:rPr>
          <w:i/>
        </w:rPr>
      </w:pPr>
      <w:r w:rsidRPr="003F35C9">
        <w:rPr>
          <w:i/>
        </w:rPr>
        <w:t>26 Genel Kurul kararı 68/268, para. 16.</w:t>
      </w:r>
    </w:p>
    <w:sectPr w:rsidR="00921BD0" w:rsidRPr="003F35C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1C0" w:rsidRDefault="008F11C0" w:rsidP="00670AE0">
      <w:pPr>
        <w:spacing w:after="0" w:line="240" w:lineRule="auto"/>
      </w:pPr>
      <w:r>
        <w:separator/>
      </w:r>
    </w:p>
  </w:endnote>
  <w:endnote w:type="continuationSeparator" w:id="0">
    <w:p w:rsidR="008F11C0" w:rsidRDefault="008F11C0" w:rsidP="00670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1FD" w:rsidRDefault="00D771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1C0" w:rsidRDefault="008F11C0" w:rsidP="00670AE0">
      <w:pPr>
        <w:spacing w:after="0" w:line="240" w:lineRule="auto"/>
      </w:pPr>
      <w:r>
        <w:separator/>
      </w:r>
    </w:p>
  </w:footnote>
  <w:footnote w:type="continuationSeparator" w:id="0">
    <w:p w:rsidR="008F11C0" w:rsidRDefault="008F11C0" w:rsidP="00670A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A33DF"/>
    <w:multiLevelType w:val="hybridMultilevel"/>
    <w:tmpl w:val="3566F9B6"/>
    <w:lvl w:ilvl="0" w:tplc="041F000F">
      <w:start w:val="1"/>
      <w:numFmt w:val="decimal"/>
      <w:lvlText w:val="%1."/>
      <w:lvlJc w:val="left"/>
      <w:pPr>
        <w:ind w:left="1428" w:hanging="360"/>
      </w:pPr>
    </w:lvl>
    <w:lvl w:ilvl="1" w:tplc="679A0500">
      <w:start w:val="1"/>
      <w:numFmt w:val="upperLetter"/>
      <w:lvlText w:val="%2."/>
      <w:lvlJc w:val="left"/>
      <w:pPr>
        <w:ind w:left="2148" w:hanging="360"/>
      </w:pPr>
      <w:rPr>
        <w:rFonts w:hint="default"/>
      </w:r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
    <w:nsid w:val="032542FF"/>
    <w:multiLevelType w:val="hybridMultilevel"/>
    <w:tmpl w:val="F8043EB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C710C0F"/>
    <w:multiLevelType w:val="hybridMultilevel"/>
    <w:tmpl w:val="BE38035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6ED2BB4"/>
    <w:multiLevelType w:val="hybridMultilevel"/>
    <w:tmpl w:val="AF6E823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6DD383B"/>
    <w:multiLevelType w:val="hybridMultilevel"/>
    <w:tmpl w:val="CA62CE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6324B52"/>
    <w:multiLevelType w:val="hybridMultilevel"/>
    <w:tmpl w:val="B8760992"/>
    <w:lvl w:ilvl="0" w:tplc="5CE890AC">
      <w:start w:val="9"/>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786522D"/>
    <w:multiLevelType w:val="hybridMultilevel"/>
    <w:tmpl w:val="83747DB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C37411E"/>
    <w:multiLevelType w:val="hybridMultilevel"/>
    <w:tmpl w:val="DD90A1E4"/>
    <w:lvl w:ilvl="0" w:tplc="041F000F">
      <w:start w:val="1"/>
      <w:numFmt w:val="decimal"/>
      <w:lvlText w:val="%1."/>
      <w:lvlJc w:val="left"/>
      <w:pPr>
        <w:ind w:left="720" w:hanging="360"/>
      </w:pPr>
      <w:rPr>
        <w:rFonts w:hint="default"/>
      </w:rPr>
    </w:lvl>
    <w:lvl w:ilvl="1" w:tplc="713EC50C">
      <w:start w:val="1"/>
      <w:numFmt w:val="lowerLetter"/>
      <w:lvlText w:val="(%2)"/>
      <w:lvlJc w:val="left"/>
      <w:pPr>
        <w:ind w:left="1440" w:hanging="360"/>
      </w:pPr>
      <w:rPr>
        <w:rFonts w:hint="default"/>
      </w:rPr>
    </w:lvl>
    <w:lvl w:ilvl="2" w:tplc="F178189E">
      <w:start w:val="1"/>
      <w:numFmt w:val="upperRoman"/>
      <w:lvlText w:val="%3."/>
      <w:lvlJc w:val="left"/>
      <w:pPr>
        <w:ind w:left="2700" w:hanging="720"/>
      </w:pPr>
      <w:rPr>
        <w:rFonts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9A33EC4"/>
    <w:multiLevelType w:val="hybridMultilevel"/>
    <w:tmpl w:val="4D6C76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63AB541E"/>
    <w:multiLevelType w:val="hybridMultilevel"/>
    <w:tmpl w:val="ABA0BE78"/>
    <w:lvl w:ilvl="0" w:tplc="713EC50C">
      <w:start w:val="1"/>
      <w:numFmt w:val="lowerLetter"/>
      <w:lvlText w:val="(%1)"/>
      <w:lvlJc w:val="left"/>
      <w:pPr>
        <w:ind w:left="216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3"/>
  </w:num>
  <w:num w:numId="2">
    <w:abstractNumId w:val="7"/>
  </w:num>
  <w:num w:numId="3">
    <w:abstractNumId w:val="1"/>
  </w:num>
  <w:num w:numId="4">
    <w:abstractNumId w:val="8"/>
  </w:num>
  <w:num w:numId="5">
    <w:abstractNumId w:val="2"/>
  </w:num>
  <w:num w:numId="6">
    <w:abstractNumId w:val="6"/>
  </w:num>
  <w:num w:numId="7">
    <w:abstractNumId w:val="9"/>
  </w:num>
  <w:num w:numId="8">
    <w:abstractNumId w:val="4"/>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BD0"/>
    <w:rsid w:val="001D3199"/>
    <w:rsid w:val="002C52AA"/>
    <w:rsid w:val="003F35C9"/>
    <w:rsid w:val="00475F55"/>
    <w:rsid w:val="00670AE0"/>
    <w:rsid w:val="006A2798"/>
    <w:rsid w:val="00704843"/>
    <w:rsid w:val="008F11C0"/>
    <w:rsid w:val="00921BD0"/>
    <w:rsid w:val="00C102F7"/>
    <w:rsid w:val="00D771FD"/>
    <w:rsid w:val="00EE15C5"/>
    <w:rsid w:val="00F87A52"/>
    <w:rsid w:val="00FC31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21BD0"/>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21BD0"/>
    <w:rPr>
      <w:rFonts w:ascii="Times New Roman" w:eastAsia="Times New Roman" w:hAnsi="Times New Roman" w:cs="Times New Roman"/>
      <w:b/>
      <w:bCs/>
      <w:sz w:val="36"/>
      <w:szCs w:val="36"/>
      <w:lang w:eastAsia="tr-TR"/>
    </w:rPr>
  </w:style>
  <w:style w:type="character" w:customStyle="1" w:styleId="hwtze">
    <w:name w:val="hwtze"/>
    <w:basedOn w:val="DefaultParagraphFont"/>
    <w:rsid w:val="00921BD0"/>
  </w:style>
  <w:style w:type="character" w:customStyle="1" w:styleId="rynqvb">
    <w:name w:val="rynqvb"/>
    <w:basedOn w:val="DefaultParagraphFont"/>
    <w:rsid w:val="00921BD0"/>
  </w:style>
  <w:style w:type="character" w:styleId="Hyperlink">
    <w:name w:val="Hyperlink"/>
    <w:basedOn w:val="DefaultParagraphFont"/>
    <w:uiPriority w:val="99"/>
    <w:semiHidden/>
    <w:unhideWhenUsed/>
    <w:rsid w:val="00921BD0"/>
    <w:rPr>
      <w:color w:val="0000FF"/>
      <w:u w:val="single"/>
    </w:rPr>
  </w:style>
  <w:style w:type="paragraph" w:styleId="ListParagraph">
    <w:name w:val="List Paragraph"/>
    <w:basedOn w:val="Normal"/>
    <w:uiPriority w:val="34"/>
    <w:qFormat/>
    <w:rsid w:val="00921BD0"/>
    <w:pPr>
      <w:ind w:left="720"/>
      <w:contextualSpacing/>
    </w:pPr>
  </w:style>
  <w:style w:type="paragraph" w:styleId="Header">
    <w:name w:val="header"/>
    <w:basedOn w:val="Normal"/>
    <w:link w:val="HeaderChar"/>
    <w:uiPriority w:val="99"/>
    <w:unhideWhenUsed/>
    <w:rsid w:val="00670AE0"/>
    <w:pPr>
      <w:tabs>
        <w:tab w:val="center" w:pos="4536"/>
        <w:tab w:val="right" w:pos="9072"/>
      </w:tabs>
      <w:spacing w:after="0" w:line="240" w:lineRule="auto"/>
    </w:pPr>
  </w:style>
  <w:style w:type="character" w:customStyle="1" w:styleId="HeaderChar">
    <w:name w:val="Header Char"/>
    <w:basedOn w:val="DefaultParagraphFont"/>
    <w:link w:val="Header"/>
    <w:uiPriority w:val="99"/>
    <w:rsid w:val="00670AE0"/>
  </w:style>
  <w:style w:type="paragraph" w:styleId="Footer">
    <w:name w:val="footer"/>
    <w:basedOn w:val="Normal"/>
    <w:link w:val="FooterChar"/>
    <w:uiPriority w:val="99"/>
    <w:unhideWhenUsed/>
    <w:rsid w:val="00670AE0"/>
    <w:pPr>
      <w:tabs>
        <w:tab w:val="center" w:pos="4536"/>
        <w:tab w:val="right" w:pos="9072"/>
      </w:tabs>
      <w:spacing w:after="0" w:line="240" w:lineRule="auto"/>
    </w:pPr>
  </w:style>
  <w:style w:type="character" w:customStyle="1" w:styleId="FooterChar">
    <w:name w:val="Footer Char"/>
    <w:basedOn w:val="DefaultParagraphFont"/>
    <w:link w:val="Footer"/>
    <w:uiPriority w:val="99"/>
    <w:rsid w:val="00670A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21BD0"/>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21BD0"/>
    <w:rPr>
      <w:rFonts w:ascii="Times New Roman" w:eastAsia="Times New Roman" w:hAnsi="Times New Roman" w:cs="Times New Roman"/>
      <w:b/>
      <w:bCs/>
      <w:sz w:val="36"/>
      <w:szCs w:val="36"/>
      <w:lang w:eastAsia="tr-TR"/>
    </w:rPr>
  </w:style>
  <w:style w:type="character" w:customStyle="1" w:styleId="hwtze">
    <w:name w:val="hwtze"/>
    <w:basedOn w:val="DefaultParagraphFont"/>
    <w:rsid w:val="00921BD0"/>
  </w:style>
  <w:style w:type="character" w:customStyle="1" w:styleId="rynqvb">
    <w:name w:val="rynqvb"/>
    <w:basedOn w:val="DefaultParagraphFont"/>
    <w:rsid w:val="00921BD0"/>
  </w:style>
  <w:style w:type="character" w:styleId="Hyperlink">
    <w:name w:val="Hyperlink"/>
    <w:basedOn w:val="DefaultParagraphFont"/>
    <w:uiPriority w:val="99"/>
    <w:semiHidden/>
    <w:unhideWhenUsed/>
    <w:rsid w:val="00921BD0"/>
    <w:rPr>
      <w:color w:val="0000FF"/>
      <w:u w:val="single"/>
    </w:rPr>
  </w:style>
  <w:style w:type="paragraph" w:styleId="ListParagraph">
    <w:name w:val="List Paragraph"/>
    <w:basedOn w:val="Normal"/>
    <w:uiPriority w:val="34"/>
    <w:qFormat/>
    <w:rsid w:val="00921BD0"/>
    <w:pPr>
      <w:ind w:left="720"/>
      <w:contextualSpacing/>
    </w:pPr>
  </w:style>
  <w:style w:type="paragraph" w:styleId="Header">
    <w:name w:val="header"/>
    <w:basedOn w:val="Normal"/>
    <w:link w:val="HeaderChar"/>
    <w:uiPriority w:val="99"/>
    <w:unhideWhenUsed/>
    <w:rsid w:val="00670AE0"/>
    <w:pPr>
      <w:tabs>
        <w:tab w:val="center" w:pos="4536"/>
        <w:tab w:val="right" w:pos="9072"/>
      </w:tabs>
      <w:spacing w:after="0" w:line="240" w:lineRule="auto"/>
    </w:pPr>
  </w:style>
  <w:style w:type="character" w:customStyle="1" w:styleId="HeaderChar">
    <w:name w:val="Header Char"/>
    <w:basedOn w:val="DefaultParagraphFont"/>
    <w:link w:val="Header"/>
    <w:uiPriority w:val="99"/>
    <w:rsid w:val="00670AE0"/>
  </w:style>
  <w:style w:type="paragraph" w:styleId="Footer">
    <w:name w:val="footer"/>
    <w:basedOn w:val="Normal"/>
    <w:link w:val="FooterChar"/>
    <w:uiPriority w:val="99"/>
    <w:unhideWhenUsed/>
    <w:rsid w:val="00670AE0"/>
    <w:pPr>
      <w:tabs>
        <w:tab w:val="center" w:pos="4536"/>
        <w:tab w:val="right" w:pos="9072"/>
      </w:tabs>
      <w:spacing w:after="0" w:line="240" w:lineRule="auto"/>
    </w:pPr>
  </w:style>
  <w:style w:type="character" w:customStyle="1" w:styleId="FooterChar">
    <w:name w:val="Footer Char"/>
    <w:basedOn w:val="DefaultParagraphFont"/>
    <w:link w:val="Footer"/>
    <w:uiPriority w:val="99"/>
    <w:rsid w:val="00670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510527">
      <w:bodyDiv w:val="1"/>
      <w:marLeft w:val="0"/>
      <w:marRight w:val="0"/>
      <w:marTop w:val="0"/>
      <w:marBottom w:val="0"/>
      <w:divBdr>
        <w:top w:val="none" w:sz="0" w:space="0" w:color="auto"/>
        <w:left w:val="none" w:sz="0" w:space="0" w:color="auto"/>
        <w:bottom w:val="none" w:sz="0" w:space="0" w:color="auto"/>
        <w:right w:val="none" w:sz="0" w:space="0" w:color="auto"/>
      </w:divBdr>
      <w:divsChild>
        <w:div w:id="169681193">
          <w:marLeft w:val="0"/>
          <w:marRight w:val="0"/>
          <w:marTop w:val="0"/>
          <w:marBottom w:val="0"/>
          <w:divBdr>
            <w:top w:val="none" w:sz="0" w:space="0" w:color="auto"/>
            <w:left w:val="none" w:sz="0" w:space="0" w:color="auto"/>
            <w:bottom w:val="none" w:sz="0" w:space="0" w:color="auto"/>
            <w:right w:val="none" w:sz="0" w:space="0" w:color="auto"/>
          </w:divBdr>
          <w:divsChild>
            <w:div w:id="409618200">
              <w:marLeft w:val="0"/>
              <w:marRight w:val="0"/>
              <w:marTop w:val="0"/>
              <w:marBottom w:val="0"/>
              <w:divBdr>
                <w:top w:val="none" w:sz="0" w:space="0" w:color="auto"/>
                <w:left w:val="none" w:sz="0" w:space="0" w:color="auto"/>
                <w:bottom w:val="none" w:sz="0" w:space="0" w:color="auto"/>
                <w:right w:val="none" w:sz="0" w:space="0" w:color="auto"/>
              </w:divBdr>
              <w:divsChild>
                <w:div w:id="205221846">
                  <w:marLeft w:val="0"/>
                  <w:marRight w:val="0"/>
                  <w:marTop w:val="0"/>
                  <w:marBottom w:val="0"/>
                  <w:divBdr>
                    <w:top w:val="none" w:sz="0" w:space="0" w:color="auto"/>
                    <w:left w:val="none" w:sz="0" w:space="0" w:color="auto"/>
                    <w:bottom w:val="none" w:sz="0" w:space="0" w:color="auto"/>
                    <w:right w:val="none" w:sz="0" w:space="0" w:color="auto"/>
                  </w:divBdr>
                  <w:divsChild>
                    <w:div w:id="578636478">
                      <w:marLeft w:val="0"/>
                      <w:marRight w:val="0"/>
                      <w:marTop w:val="0"/>
                      <w:marBottom w:val="0"/>
                      <w:divBdr>
                        <w:top w:val="none" w:sz="0" w:space="0" w:color="auto"/>
                        <w:left w:val="none" w:sz="0" w:space="0" w:color="auto"/>
                        <w:bottom w:val="none" w:sz="0" w:space="0" w:color="auto"/>
                        <w:right w:val="none" w:sz="0" w:space="0" w:color="auto"/>
                      </w:divBdr>
                      <w:divsChild>
                        <w:div w:id="1461269378">
                          <w:marLeft w:val="0"/>
                          <w:marRight w:val="0"/>
                          <w:marTop w:val="0"/>
                          <w:marBottom w:val="0"/>
                          <w:divBdr>
                            <w:top w:val="none" w:sz="0" w:space="0" w:color="auto"/>
                            <w:left w:val="none" w:sz="0" w:space="0" w:color="auto"/>
                            <w:bottom w:val="none" w:sz="0" w:space="0" w:color="auto"/>
                            <w:right w:val="none" w:sz="0" w:space="0" w:color="auto"/>
                          </w:divBdr>
                          <w:divsChild>
                            <w:div w:id="1402212979">
                              <w:marLeft w:val="0"/>
                              <w:marRight w:val="0"/>
                              <w:marTop w:val="0"/>
                              <w:marBottom w:val="0"/>
                              <w:divBdr>
                                <w:top w:val="none" w:sz="0" w:space="0" w:color="auto"/>
                                <w:left w:val="none" w:sz="0" w:space="0" w:color="auto"/>
                                <w:bottom w:val="none" w:sz="0" w:space="0" w:color="auto"/>
                                <w:right w:val="none" w:sz="0" w:space="0" w:color="auto"/>
                              </w:divBdr>
                              <w:divsChild>
                                <w:div w:id="1130174194">
                                  <w:marLeft w:val="0"/>
                                  <w:marRight w:val="0"/>
                                  <w:marTop w:val="0"/>
                                  <w:marBottom w:val="0"/>
                                  <w:divBdr>
                                    <w:top w:val="none" w:sz="0" w:space="0" w:color="auto"/>
                                    <w:left w:val="none" w:sz="0" w:space="0" w:color="auto"/>
                                    <w:bottom w:val="none" w:sz="0" w:space="0" w:color="auto"/>
                                    <w:right w:val="none" w:sz="0" w:space="0" w:color="auto"/>
                                  </w:divBdr>
                                  <w:divsChild>
                                    <w:div w:id="33249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7134487">
              <w:marLeft w:val="0"/>
              <w:marRight w:val="0"/>
              <w:marTop w:val="0"/>
              <w:marBottom w:val="0"/>
              <w:divBdr>
                <w:top w:val="none" w:sz="0" w:space="0" w:color="auto"/>
                <w:left w:val="none" w:sz="0" w:space="0" w:color="auto"/>
                <w:bottom w:val="none" w:sz="0" w:space="0" w:color="auto"/>
                <w:right w:val="none" w:sz="0" w:space="0" w:color="auto"/>
              </w:divBdr>
              <w:divsChild>
                <w:div w:id="212746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140580">
          <w:marLeft w:val="180"/>
          <w:marRight w:val="180"/>
          <w:marTop w:val="120"/>
          <w:marBottom w:val="0"/>
          <w:divBdr>
            <w:top w:val="none" w:sz="0" w:space="0" w:color="auto"/>
            <w:left w:val="none" w:sz="0" w:space="0" w:color="auto"/>
            <w:bottom w:val="none" w:sz="0" w:space="0" w:color="auto"/>
            <w:right w:val="none" w:sz="0" w:space="0" w:color="auto"/>
          </w:divBdr>
        </w:div>
        <w:div w:id="970600780">
          <w:marLeft w:val="0"/>
          <w:marRight w:val="0"/>
          <w:marTop w:val="120"/>
          <w:marBottom w:val="0"/>
          <w:divBdr>
            <w:top w:val="none" w:sz="0" w:space="0" w:color="auto"/>
            <w:left w:val="none" w:sz="0" w:space="0" w:color="auto"/>
            <w:bottom w:val="none" w:sz="0" w:space="0" w:color="auto"/>
            <w:right w:val="none" w:sz="0" w:space="0" w:color="auto"/>
          </w:divBdr>
        </w:div>
        <w:div w:id="1458453780">
          <w:marLeft w:val="0"/>
          <w:marRight w:val="0"/>
          <w:marTop w:val="120"/>
          <w:marBottom w:val="0"/>
          <w:divBdr>
            <w:top w:val="none" w:sz="0" w:space="0" w:color="auto"/>
            <w:left w:val="none" w:sz="0" w:space="0" w:color="auto"/>
            <w:bottom w:val="none" w:sz="0" w:space="0" w:color="auto"/>
            <w:right w:val="none" w:sz="0" w:space="0" w:color="auto"/>
          </w:divBdr>
        </w:div>
        <w:div w:id="1627736089">
          <w:marLeft w:val="0"/>
          <w:marRight w:val="0"/>
          <w:marTop w:val="120"/>
          <w:marBottom w:val="0"/>
          <w:divBdr>
            <w:top w:val="none" w:sz="0" w:space="0" w:color="auto"/>
            <w:left w:val="none" w:sz="0" w:space="0" w:color="auto"/>
            <w:bottom w:val="none" w:sz="0" w:space="0" w:color="auto"/>
            <w:right w:val="none" w:sz="0" w:space="0" w:color="auto"/>
          </w:divBdr>
        </w:div>
        <w:div w:id="1341278611">
          <w:marLeft w:val="0"/>
          <w:marRight w:val="0"/>
          <w:marTop w:val="0"/>
          <w:marBottom w:val="0"/>
          <w:divBdr>
            <w:top w:val="none" w:sz="0" w:space="0" w:color="auto"/>
            <w:left w:val="none" w:sz="0" w:space="0" w:color="auto"/>
            <w:bottom w:val="none" w:sz="0" w:space="0" w:color="auto"/>
            <w:right w:val="none" w:sz="0" w:space="0" w:color="auto"/>
          </w:divBdr>
          <w:divsChild>
            <w:div w:id="1391227087">
              <w:marLeft w:val="240"/>
              <w:marRight w:val="240"/>
              <w:marTop w:val="60"/>
              <w:marBottom w:val="60"/>
              <w:divBdr>
                <w:top w:val="none" w:sz="0" w:space="0" w:color="auto"/>
                <w:left w:val="none" w:sz="0" w:space="0" w:color="auto"/>
                <w:bottom w:val="none" w:sz="0" w:space="0" w:color="auto"/>
                <w:right w:val="none" w:sz="0" w:space="0" w:color="auto"/>
              </w:divBdr>
              <w:divsChild>
                <w:div w:id="194664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097732">
      <w:bodyDiv w:val="1"/>
      <w:marLeft w:val="0"/>
      <w:marRight w:val="0"/>
      <w:marTop w:val="0"/>
      <w:marBottom w:val="0"/>
      <w:divBdr>
        <w:top w:val="none" w:sz="0" w:space="0" w:color="auto"/>
        <w:left w:val="none" w:sz="0" w:space="0" w:color="auto"/>
        <w:bottom w:val="none" w:sz="0" w:space="0" w:color="auto"/>
        <w:right w:val="none" w:sz="0" w:space="0" w:color="auto"/>
      </w:divBdr>
      <w:divsChild>
        <w:div w:id="915475392">
          <w:marLeft w:val="0"/>
          <w:marRight w:val="0"/>
          <w:marTop w:val="0"/>
          <w:marBottom w:val="0"/>
          <w:divBdr>
            <w:top w:val="none" w:sz="0" w:space="0" w:color="auto"/>
            <w:left w:val="none" w:sz="0" w:space="0" w:color="auto"/>
            <w:bottom w:val="none" w:sz="0" w:space="0" w:color="auto"/>
            <w:right w:val="none" w:sz="0" w:space="0" w:color="auto"/>
          </w:divBdr>
          <w:divsChild>
            <w:div w:id="1376848441">
              <w:marLeft w:val="0"/>
              <w:marRight w:val="0"/>
              <w:marTop w:val="0"/>
              <w:marBottom w:val="0"/>
              <w:divBdr>
                <w:top w:val="none" w:sz="0" w:space="0" w:color="auto"/>
                <w:left w:val="none" w:sz="0" w:space="0" w:color="auto"/>
                <w:bottom w:val="none" w:sz="0" w:space="0" w:color="auto"/>
                <w:right w:val="none" w:sz="0" w:space="0" w:color="auto"/>
              </w:divBdr>
              <w:divsChild>
                <w:div w:id="712390121">
                  <w:marLeft w:val="0"/>
                  <w:marRight w:val="0"/>
                  <w:marTop w:val="0"/>
                  <w:marBottom w:val="0"/>
                  <w:divBdr>
                    <w:top w:val="none" w:sz="0" w:space="0" w:color="auto"/>
                    <w:left w:val="none" w:sz="0" w:space="0" w:color="auto"/>
                    <w:bottom w:val="none" w:sz="0" w:space="0" w:color="auto"/>
                    <w:right w:val="none" w:sz="0" w:space="0" w:color="auto"/>
                  </w:divBdr>
                  <w:divsChild>
                    <w:div w:id="694115088">
                      <w:marLeft w:val="0"/>
                      <w:marRight w:val="0"/>
                      <w:marTop w:val="0"/>
                      <w:marBottom w:val="0"/>
                      <w:divBdr>
                        <w:top w:val="none" w:sz="0" w:space="0" w:color="auto"/>
                        <w:left w:val="none" w:sz="0" w:space="0" w:color="auto"/>
                        <w:bottom w:val="none" w:sz="0" w:space="0" w:color="auto"/>
                        <w:right w:val="none" w:sz="0" w:space="0" w:color="auto"/>
                      </w:divBdr>
                      <w:divsChild>
                        <w:div w:id="454759216">
                          <w:marLeft w:val="0"/>
                          <w:marRight w:val="0"/>
                          <w:marTop w:val="0"/>
                          <w:marBottom w:val="0"/>
                          <w:divBdr>
                            <w:top w:val="none" w:sz="0" w:space="0" w:color="auto"/>
                            <w:left w:val="none" w:sz="0" w:space="0" w:color="auto"/>
                            <w:bottom w:val="none" w:sz="0" w:space="0" w:color="auto"/>
                            <w:right w:val="none" w:sz="0" w:space="0" w:color="auto"/>
                          </w:divBdr>
                          <w:divsChild>
                            <w:div w:id="763460113">
                              <w:marLeft w:val="0"/>
                              <w:marRight w:val="0"/>
                              <w:marTop w:val="0"/>
                              <w:marBottom w:val="0"/>
                              <w:divBdr>
                                <w:top w:val="none" w:sz="0" w:space="0" w:color="auto"/>
                                <w:left w:val="none" w:sz="0" w:space="0" w:color="auto"/>
                                <w:bottom w:val="none" w:sz="0" w:space="0" w:color="auto"/>
                                <w:right w:val="none" w:sz="0" w:space="0" w:color="auto"/>
                              </w:divBdr>
                              <w:divsChild>
                                <w:div w:id="1661812154">
                                  <w:marLeft w:val="0"/>
                                  <w:marRight w:val="0"/>
                                  <w:marTop w:val="0"/>
                                  <w:marBottom w:val="0"/>
                                  <w:divBdr>
                                    <w:top w:val="none" w:sz="0" w:space="0" w:color="auto"/>
                                    <w:left w:val="none" w:sz="0" w:space="0" w:color="auto"/>
                                    <w:bottom w:val="none" w:sz="0" w:space="0" w:color="auto"/>
                                    <w:right w:val="none" w:sz="0" w:space="0" w:color="auto"/>
                                  </w:divBdr>
                                  <w:divsChild>
                                    <w:div w:id="200547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057407">
              <w:marLeft w:val="0"/>
              <w:marRight w:val="0"/>
              <w:marTop w:val="0"/>
              <w:marBottom w:val="0"/>
              <w:divBdr>
                <w:top w:val="none" w:sz="0" w:space="0" w:color="auto"/>
                <w:left w:val="none" w:sz="0" w:space="0" w:color="auto"/>
                <w:bottom w:val="none" w:sz="0" w:space="0" w:color="auto"/>
                <w:right w:val="none" w:sz="0" w:space="0" w:color="auto"/>
              </w:divBdr>
              <w:divsChild>
                <w:div w:id="103712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80893">
          <w:marLeft w:val="180"/>
          <w:marRight w:val="180"/>
          <w:marTop w:val="120"/>
          <w:marBottom w:val="0"/>
          <w:divBdr>
            <w:top w:val="none" w:sz="0" w:space="0" w:color="auto"/>
            <w:left w:val="none" w:sz="0" w:space="0" w:color="auto"/>
            <w:bottom w:val="none" w:sz="0" w:space="0" w:color="auto"/>
            <w:right w:val="none" w:sz="0" w:space="0" w:color="auto"/>
          </w:divBdr>
        </w:div>
        <w:div w:id="1679230240">
          <w:marLeft w:val="0"/>
          <w:marRight w:val="0"/>
          <w:marTop w:val="120"/>
          <w:marBottom w:val="0"/>
          <w:divBdr>
            <w:top w:val="none" w:sz="0" w:space="0" w:color="auto"/>
            <w:left w:val="none" w:sz="0" w:space="0" w:color="auto"/>
            <w:bottom w:val="none" w:sz="0" w:space="0" w:color="auto"/>
            <w:right w:val="none" w:sz="0" w:space="0" w:color="auto"/>
          </w:divBdr>
        </w:div>
        <w:div w:id="583612392">
          <w:marLeft w:val="0"/>
          <w:marRight w:val="0"/>
          <w:marTop w:val="120"/>
          <w:marBottom w:val="0"/>
          <w:divBdr>
            <w:top w:val="none" w:sz="0" w:space="0" w:color="auto"/>
            <w:left w:val="none" w:sz="0" w:space="0" w:color="auto"/>
            <w:bottom w:val="none" w:sz="0" w:space="0" w:color="auto"/>
            <w:right w:val="none" w:sz="0" w:space="0" w:color="auto"/>
          </w:divBdr>
        </w:div>
        <w:div w:id="297956224">
          <w:marLeft w:val="0"/>
          <w:marRight w:val="0"/>
          <w:marTop w:val="120"/>
          <w:marBottom w:val="0"/>
          <w:divBdr>
            <w:top w:val="none" w:sz="0" w:space="0" w:color="auto"/>
            <w:left w:val="none" w:sz="0" w:space="0" w:color="auto"/>
            <w:bottom w:val="none" w:sz="0" w:space="0" w:color="auto"/>
            <w:right w:val="none" w:sz="0" w:space="0" w:color="auto"/>
          </w:divBdr>
        </w:div>
      </w:divsChild>
    </w:div>
    <w:div w:id="883642899">
      <w:bodyDiv w:val="1"/>
      <w:marLeft w:val="0"/>
      <w:marRight w:val="0"/>
      <w:marTop w:val="0"/>
      <w:marBottom w:val="0"/>
      <w:divBdr>
        <w:top w:val="none" w:sz="0" w:space="0" w:color="auto"/>
        <w:left w:val="none" w:sz="0" w:space="0" w:color="auto"/>
        <w:bottom w:val="none" w:sz="0" w:space="0" w:color="auto"/>
        <w:right w:val="none" w:sz="0" w:space="0" w:color="auto"/>
      </w:divBdr>
      <w:divsChild>
        <w:div w:id="575020071">
          <w:marLeft w:val="0"/>
          <w:marRight w:val="0"/>
          <w:marTop w:val="0"/>
          <w:marBottom w:val="0"/>
          <w:divBdr>
            <w:top w:val="none" w:sz="0" w:space="0" w:color="auto"/>
            <w:left w:val="none" w:sz="0" w:space="0" w:color="auto"/>
            <w:bottom w:val="none" w:sz="0" w:space="0" w:color="auto"/>
            <w:right w:val="none" w:sz="0" w:space="0" w:color="auto"/>
          </w:divBdr>
          <w:divsChild>
            <w:div w:id="1450776578">
              <w:marLeft w:val="0"/>
              <w:marRight w:val="0"/>
              <w:marTop w:val="0"/>
              <w:marBottom w:val="0"/>
              <w:divBdr>
                <w:top w:val="none" w:sz="0" w:space="0" w:color="auto"/>
                <w:left w:val="none" w:sz="0" w:space="0" w:color="auto"/>
                <w:bottom w:val="none" w:sz="0" w:space="0" w:color="auto"/>
                <w:right w:val="none" w:sz="0" w:space="0" w:color="auto"/>
              </w:divBdr>
              <w:divsChild>
                <w:div w:id="1419129908">
                  <w:marLeft w:val="0"/>
                  <w:marRight w:val="0"/>
                  <w:marTop w:val="0"/>
                  <w:marBottom w:val="0"/>
                  <w:divBdr>
                    <w:top w:val="none" w:sz="0" w:space="0" w:color="auto"/>
                    <w:left w:val="none" w:sz="0" w:space="0" w:color="auto"/>
                    <w:bottom w:val="none" w:sz="0" w:space="0" w:color="auto"/>
                    <w:right w:val="none" w:sz="0" w:space="0" w:color="auto"/>
                  </w:divBdr>
                  <w:divsChild>
                    <w:div w:id="158929099">
                      <w:marLeft w:val="0"/>
                      <w:marRight w:val="0"/>
                      <w:marTop w:val="0"/>
                      <w:marBottom w:val="0"/>
                      <w:divBdr>
                        <w:top w:val="none" w:sz="0" w:space="0" w:color="auto"/>
                        <w:left w:val="none" w:sz="0" w:space="0" w:color="auto"/>
                        <w:bottom w:val="none" w:sz="0" w:space="0" w:color="auto"/>
                        <w:right w:val="none" w:sz="0" w:space="0" w:color="auto"/>
                      </w:divBdr>
                      <w:divsChild>
                        <w:div w:id="165101139">
                          <w:marLeft w:val="0"/>
                          <w:marRight w:val="0"/>
                          <w:marTop w:val="0"/>
                          <w:marBottom w:val="0"/>
                          <w:divBdr>
                            <w:top w:val="none" w:sz="0" w:space="0" w:color="auto"/>
                            <w:left w:val="none" w:sz="0" w:space="0" w:color="auto"/>
                            <w:bottom w:val="none" w:sz="0" w:space="0" w:color="auto"/>
                            <w:right w:val="none" w:sz="0" w:space="0" w:color="auto"/>
                          </w:divBdr>
                          <w:divsChild>
                            <w:div w:id="1970283112">
                              <w:marLeft w:val="0"/>
                              <w:marRight w:val="0"/>
                              <w:marTop w:val="0"/>
                              <w:marBottom w:val="0"/>
                              <w:divBdr>
                                <w:top w:val="none" w:sz="0" w:space="0" w:color="auto"/>
                                <w:left w:val="none" w:sz="0" w:space="0" w:color="auto"/>
                                <w:bottom w:val="none" w:sz="0" w:space="0" w:color="auto"/>
                                <w:right w:val="none" w:sz="0" w:space="0" w:color="auto"/>
                              </w:divBdr>
                              <w:divsChild>
                                <w:div w:id="181830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7154</Words>
  <Characters>40782</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Papilart Gorsel Çozumler Merkezi papila</dc:creator>
  <cp:lastModifiedBy>Papilart Gorsel Çozumler Merkezi papila</cp:lastModifiedBy>
  <cp:revision>3</cp:revision>
  <dcterms:created xsi:type="dcterms:W3CDTF">2023-06-05T04:44:00Z</dcterms:created>
  <dcterms:modified xsi:type="dcterms:W3CDTF">2023-06-05T06:32:00Z</dcterms:modified>
</cp:coreProperties>
</file>